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AA050" w14:textId="77777777" w:rsidR="001259CC" w:rsidRPr="00607428" w:rsidRDefault="001259CC" w:rsidP="001259CC">
      <w:pPr>
        <w:pStyle w:val="01Titel"/>
        <w:numPr>
          <w:ilvl w:val="0"/>
          <w:numId w:val="0"/>
        </w:numPr>
        <w:rPr>
          <w:rFonts w:ascii="Verdana" w:hAnsi="Verdana"/>
          <w:color w:val="auto"/>
          <w:sz w:val="28"/>
          <w:szCs w:val="28"/>
        </w:rPr>
      </w:pPr>
      <w:bookmarkStart w:id="0" w:name="_Toc2604040"/>
      <w:r w:rsidRPr="00607428">
        <w:rPr>
          <w:rFonts w:ascii="Verdana" w:hAnsi="Verdana"/>
          <w:color w:val="auto"/>
          <w:sz w:val="28"/>
          <w:szCs w:val="28"/>
        </w:rPr>
        <w:t>Template Privacy Protocol</w:t>
      </w:r>
      <w:bookmarkEnd w:id="0"/>
    </w:p>
    <w:p w14:paraId="4394E3F2" w14:textId="77777777" w:rsidR="001259CC" w:rsidRDefault="001259CC" w:rsidP="001259CC">
      <w:pPr>
        <w:rPr>
          <w:rFonts w:ascii="Calibri" w:hAnsi="Calibri"/>
          <w:color w:val="000000"/>
          <w:sz w:val="40"/>
        </w:rPr>
      </w:pPr>
    </w:p>
    <w:p w14:paraId="41F98E4F" w14:textId="77777777" w:rsidR="001259CC" w:rsidRPr="00D71C22" w:rsidRDefault="001259CC" w:rsidP="001259CC">
      <w:pPr>
        <w:rPr>
          <w:color w:val="000000"/>
        </w:rPr>
      </w:pPr>
      <w:r w:rsidRPr="00D71C22">
        <w:rPr>
          <w:color w:val="000000"/>
        </w:rPr>
        <w:t>Integrale Veiligheid en Complexe Multi-Problematiek zorg- en veiligheidshuis [</w:t>
      </w:r>
      <w:r w:rsidRPr="00D71C22">
        <w:rPr>
          <w:i/>
          <w:color w:val="000000"/>
        </w:rPr>
        <w:t>naam</w:t>
      </w:r>
      <w:r w:rsidRPr="00D71C22">
        <w:rPr>
          <w:color w:val="000000"/>
        </w:rPr>
        <w:t>]</w:t>
      </w:r>
    </w:p>
    <w:p w14:paraId="1DD54CE9" w14:textId="77777777" w:rsidR="001259CC" w:rsidRPr="0090399E" w:rsidRDefault="001259CC" w:rsidP="001259CC">
      <w:pPr>
        <w:spacing w:line="300" w:lineRule="exact"/>
        <w:rPr>
          <w:color w:val="000000"/>
        </w:rPr>
      </w:pPr>
      <w:r w:rsidRPr="0090399E">
        <w:rPr>
          <w:color w:val="000000"/>
        </w:rPr>
        <w:t xml:space="preserve">Met dit Privacy Protocol worden afspraken rondom de uitwisseling en het verder gebruik van persoonsgegevens door en tussen verschillende partijen in het zorg- en veiligheidshuis geformaliseerd en vastgelegd. Uit dit Privacy Protocol dient duidelijk te blijken met welk doel persoonsgegevens worden verwerkt, wie voor welke acties met betrekking tot persoonsgegevens verantwoordelijk is, wanneer sprake is van gezamenlijke verantwoordelijkheid en hoe invulling wordt gegeven aan de materiële vereisten uit privacy wet- en regelgeving zoals de informatieplicht, de rechten van de betrokkene, beveiliging en het bewaren en vernietigen van persoonsgegevens. </w:t>
      </w:r>
    </w:p>
    <w:p w14:paraId="1AF442D1" w14:textId="77777777" w:rsidR="001259CC" w:rsidRPr="0090399E" w:rsidRDefault="001259CC" w:rsidP="001259CC">
      <w:pPr>
        <w:spacing w:line="300" w:lineRule="exact"/>
        <w:rPr>
          <w:color w:val="000000"/>
        </w:rPr>
      </w:pPr>
      <w:r w:rsidRPr="0090399E">
        <w:rPr>
          <w:color w:val="000000"/>
        </w:rPr>
        <w:t>In dit Privacy Protocol zijn de standaard onderdelen van een samenwerkingsovereenkomst opgenomen, behoudens hetgeen al is geregeld in het Convenant. De precieze verdeling van verantwoordelijkheden, rechten en plichten is uiteindelijk aan partijen zelf in te vullen, tenzij de wet hier een dwingende bepaling over heeft, en dient aan te sluiten op de verdeling van rollen en bevoegdheden zoals belegd in het Convenant. Door middel van gearceerde teksten is op specifieke plekken ruimte voor maatwerk en toelichting gegeven op de keuzemogelijkheden en de mogelijke gevolgen van die keuzes. Dit is echter niet uitputtend en dient door iedere partij die deelneemt aan dit Protocol zelf nader te worden onderzocht. Wanneer u in uw zorg- en veiligheidshuis een andere structuur voor de samenwerking hebt ingericht en/of wilt handhaven, dient u dit template daarop aan te passen en (schriftelijk) te onderbouwen hoe u de verantwoordelijkheden van de verschillende aangesloten ketenpartners alsnog dekkend waarborgt.</w:t>
      </w:r>
    </w:p>
    <w:p w14:paraId="27B3F9EF" w14:textId="77777777" w:rsidR="001259CC" w:rsidRPr="0090399E" w:rsidRDefault="001259CC" w:rsidP="001259CC">
      <w:pPr>
        <w:spacing w:line="300" w:lineRule="exact"/>
        <w:rPr>
          <w:color w:val="000000"/>
        </w:rPr>
      </w:pPr>
      <w:r w:rsidRPr="0090399E">
        <w:rPr>
          <w:color w:val="000000"/>
        </w:rPr>
        <w:t xml:space="preserve">Formuleringen, begrippen en andere specifieke zorg- en veiligheidshuis-gerelateerde termen zijn afgeleid uit het Handvat “Gegevensuitwisseling in het zorg- en veiligheidsdomein – een juridisch handvat voor zorg- en veiligheidshuizen”, versie 1.1. van juli 2017  en het Landelijk Kader Veiligheidshuizen. Ook wordt aangesloten bij de werkwijze zoals in het Handvat beschreven. Daarnaast is geput uit een aantal reeds bestaande samenwerkingsconvenanten voor wat betreft onder meer de structuur van het zorg- en veiligheidshuis.  </w:t>
      </w:r>
    </w:p>
    <w:p w14:paraId="3E880D88" w14:textId="77777777" w:rsidR="001259CC" w:rsidRPr="0090399E" w:rsidRDefault="001259CC" w:rsidP="001259CC">
      <w:pPr>
        <w:spacing w:line="300" w:lineRule="exact"/>
        <w:rPr>
          <w:color w:val="000000"/>
        </w:rPr>
      </w:pPr>
      <w:r w:rsidRPr="0090399E">
        <w:rPr>
          <w:color w:val="000000"/>
        </w:rPr>
        <w:t xml:space="preserve">Dit Protocol en de daarin gehanteerde terminologie is gebaseerd op Algemene Verordening gegevensbescherming, alsook de Wet politiegegevens en de Wet justitiële strafvorderlijke gegevens.  </w:t>
      </w:r>
    </w:p>
    <w:p w14:paraId="047BEDBB" w14:textId="77777777" w:rsidR="001259CC" w:rsidRPr="0090399E" w:rsidRDefault="001259CC" w:rsidP="001259CC">
      <w:pPr>
        <w:spacing w:line="300" w:lineRule="exact"/>
        <w:rPr>
          <w:color w:val="000000"/>
        </w:rPr>
      </w:pPr>
      <w:r w:rsidRPr="0090399E">
        <w:rPr>
          <w:color w:val="000000"/>
        </w:rPr>
        <w:t xml:space="preserve">Met dit Template wordt niet beoogd te voorzien in een volledig sluitend Privacy Protocol voor </w:t>
      </w:r>
    </w:p>
    <w:p w14:paraId="215BD1D0" w14:textId="77777777" w:rsidR="001259CC" w:rsidRPr="0090399E" w:rsidRDefault="001259CC" w:rsidP="001259CC">
      <w:pPr>
        <w:spacing w:line="300" w:lineRule="exact"/>
        <w:rPr>
          <w:color w:val="000000"/>
        </w:rPr>
      </w:pPr>
      <w:r w:rsidRPr="0090399E">
        <w:rPr>
          <w:color w:val="000000"/>
        </w:rPr>
        <w:t>Het zorg- en veiligheidshuis. Het Template dient als leidraad en kan per zorg- en veiligheidshuis op onderdelen worden aangepast. Dit Template dient samen met het Convenant te worden gebruikt.</w:t>
      </w:r>
    </w:p>
    <w:p w14:paraId="5A8CD8DA" w14:textId="77777777" w:rsidR="001259CC" w:rsidRPr="0090399E" w:rsidRDefault="001259CC" w:rsidP="001259CC">
      <w:pPr>
        <w:spacing w:line="300" w:lineRule="exact"/>
        <w:rPr>
          <w:color w:val="000000"/>
        </w:rPr>
      </w:pPr>
      <w:r w:rsidRPr="0090399E">
        <w:rPr>
          <w:color w:val="000000"/>
        </w:rPr>
        <w:t xml:space="preserve">Dit Template is tot stand gekomen in samenwerking tussen (privacy)adviseurs van verschillende landelijke partijen, Considerati en het Ministerie van Justitie en Veiligheid. </w:t>
      </w:r>
    </w:p>
    <w:p w14:paraId="6867F730" w14:textId="77777777" w:rsidR="001259CC" w:rsidRPr="00D71C22" w:rsidRDefault="001259CC" w:rsidP="001259CC">
      <w:pPr>
        <w:rPr>
          <w:color w:val="000000"/>
        </w:rPr>
      </w:pPr>
    </w:p>
    <w:p w14:paraId="7782DE07" w14:textId="77777777" w:rsidR="001259CC" w:rsidRPr="00D71C22" w:rsidRDefault="001259CC" w:rsidP="001259CC">
      <w:pPr>
        <w:rPr>
          <w:b/>
          <w:color w:val="000000"/>
        </w:rPr>
      </w:pPr>
      <w:r w:rsidRPr="00D71C22">
        <w:rPr>
          <w:b/>
          <w:color w:val="000000"/>
        </w:rPr>
        <w:br w:type="column"/>
      </w:r>
      <w:r w:rsidRPr="00D71C22">
        <w:rPr>
          <w:b/>
          <w:color w:val="000000"/>
        </w:rPr>
        <w:lastRenderedPageBreak/>
        <w:t>Privacy Protocol tussen ketenpartners zorg- en veiligheidshuis [</w:t>
      </w:r>
      <w:r w:rsidRPr="00D71C22">
        <w:rPr>
          <w:b/>
          <w:i/>
          <w:color w:val="000000"/>
        </w:rPr>
        <w:t>naam</w:t>
      </w:r>
      <w:r w:rsidRPr="00D71C22">
        <w:rPr>
          <w:b/>
          <w:color w:val="000000"/>
        </w:rPr>
        <w:t xml:space="preserve">] </w:t>
      </w:r>
    </w:p>
    <w:p w14:paraId="728C9A77" w14:textId="77777777" w:rsidR="001259CC" w:rsidRPr="00D71C22" w:rsidRDefault="001259CC" w:rsidP="001259CC">
      <w:pPr>
        <w:rPr>
          <w:color w:val="000000"/>
        </w:rPr>
      </w:pPr>
    </w:p>
    <w:p w14:paraId="170EC50A" w14:textId="77777777" w:rsidR="001259CC" w:rsidRPr="00D71C22" w:rsidRDefault="001259CC" w:rsidP="001259CC">
      <w:pPr>
        <w:pBdr>
          <w:top w:val="single" w:sz="4" w:space="1" w:color="auto"/>
          <w:left w:val="single" w:sz="4" w:space="4" w:color="auto"/>
          <w:bottom w:val="single" w:sz="4" w:space="1" w:color="auto"/>
          <w:right w:val="single" w:sz="4" w:space="4" w:color="auto"/>
        </w:pBdr>
        <w:rPr>
          <w:b/>
          <w:color w:val="000000"/>
        </w:rPr>
      </w:pPr>
      <w:r w:rsidRPr="00D71C22">
        <w:rPr>
          <w:b/>
          <w:color w:val="000000"/>
        </w:rPr>
        <w:t xml:space="preserve">Toelichting: </w:t>
      </w:r>
    </w:p>
    <w:p w14:paraId="2CA9C336" w14:textId="77777777" w:rsidR="001259CC" w:rsidRPr="00D71C22" w:rsidRDefault="001259CC" w:rsidP="001259CC">
      <w:pPr>
        <w:pBdr>
          <w:top w:val="single" w:sz="4" w:space="1" w:color="auto"/>
          <w:left w:val="single" w:sz="4" w:space="4" w:color="auto"/>
          <w:bottom w:val="single" w:sz="4" w:space="1" w:color="auto"/>
          <w:right w:val="single" w:sz="4" w:space="4" w:color="auto"/>
        </w:pBdr>
        <w:rPr>
          <w:color w:val="000000"/>
        </w:rPr>
      </w:pPr>
      <w:r w:rsidRPr="00D71C22">
        <w:rPr>
          <w:color w:val="000000"/>
        </w:rPr>
        <w:t xml:space="preserve">Onderstaande deelnemers dienen gelijk te zijn aan de deelnemers die partij zijn bij het samenwerkingsconvenant. Zie voor een toelichting op mogelijke deelnemers de toelichting op dit onderdeel in het samenwerkingsconvenant. </w:t>
      </w:r>
    </w:p>
    <w:p w14:paraId="07B2B966" w14:textId="77777777" w:rsidR="001259CC" w:rsidRPr="00D71C22" w:rsidRDefault="001259CC" w:rsidP="001259CC">
      <w:pPr>
        <w:rPr>
          <w:color w:val="000000"/>
        </w:rPr>
      </w:pPr>
    </w:p>
    <w:p w14:paraId="6E7F3C2B" w14:textId="77777777" w:rsidR="001259CC" w:rsidRPr="00D71C22" w:rsidRDefault="001259CC" w:rsidP="001259CC">
      <w:pPr>
        <w:rPr>
          <w:color w:val="000000"/>
        </w:rPr>
      </w:pPr>
      <w:r w:rsidRPr="00D71C22">
        <w:rPr>
          <w:color w:val="000000"/>
        </w:rPr>
        <w:t>De ondergetekenden:</w:t>
      </w:r>
    </w:p>
    <w:p w14:paraId="22342DB7" w14:textId="77777777" w:rsidR="001259CC" w:rsidRPr="00D71C22" w:rsidRDefault="001259CC" w:rsidP="001259CC">
      <w:pPr>
        <w:rPr>
          <w:color w:val="000000"/>
        </w:rPr>
      </w:pPr>
    </w:p>
    <w:p w14:paraId="46CA9521" w14:textId="77777777" w:rsidR="001259CC" w:rsidRPr="00D71C22" w:rsidRDefault="001259CC" w:rsidP="001259CC">
      <w:pPr>
        <w:rPr>
          <w:i/>
          <w:color w:val="000000"/>
        </w:rPr>
      </w:pPr>
      <w:r w:rsidRPr="00D71C22">
        <w:rPr>
          <w:i/>
          <w:color w:val="000000"/>
        </w:rPr>
        <w:t xml:space="preserve">(in geval van één gemeente) </w:t>
      </w:r>
    </w:p>
    <w:p w14:paraId="64C7F00C" w14:textId="77777777" w:rsidR="001259CC" w:rsidRPr="00D71C22" w:rsidRDefault="001259CC" w:rsidP="001259CC">
      <w:pPr>
        <w:rPr>
          <w:color w:val="000000"/>
        </w:rPr>
      </w:pPr>
      <w:r w:rsidRPr="00D71C22">
        <w:rPr>
          <w:color w:val="000000"/>
        </w:rPr>
        <w:t xml:space="preserve">Het college van burgemeester en wethouders en de burgemeester, ieder voor zover het zijn bevoegdheid betreft, van de gemeente [naam gemeente]. </w:t>
      </w:r>
    </w:p>
    <w:p w14:paraId="6550ED20" w14:textId="77777777" w:rsidR="001259CC" w:rsidRPr="00D71C22" w:rsidRDefault="001259CC" w:rsidP="001259CC">
      <w:pPr>
        <w:rPr>
          <w:color w:val="000000"/>
        </w:rPr>
      </w:pPr>
    </w:p>
    <w:p w14:paraId="6CA5CCA0" w14:textId="77777777" w:rsidR="001259CC" w:rsidRPr="00D71C22" w:rsidRDefault="001259CC" w:rsidP="001259CC">
      <w:pPr>
        <w:rPr>
          <w:i/>
          <w:color w:val="000000"/>
        </w:rPr>
      </w:pPr>
      <w:r w:rsidRPr="00D71C22">
        <w:rPr>
          <w:i/>
          <w:color w:val="000000"/>
        </w:rPr>
        <w:t xml:space="preserve">(in geval van meerdere gemeenten) </w:t>
      </w:r>
    </w:p>
    <w:p w14:paraId="2FA7F476" w14:textId="77777777" w:rsidR="001259CC" w:rsidRPr="00D71C22" w:rsidRDefault="001259CC" w:rsidP="001259CC">
      <w:pPr>
        <w:rPr>
          <w:color w:val="000000"/>
        </w:rPr>
      </w:pPr>
      <w:r w:rsidRPr="00D71C22">
        <w:rPr>
          <w:color w:val="000000"/>
        </w:rPr>
        <w:t>De colleges van burgemeester en wethouders en de burgemeesters, ieder voor zover het zijn bevoegdheid betreft, van de gemeenten:</w:t>
      </w:r>
    </w:p>
    <w:p w14:paraId="595A20B7" w14:textId="77777777" w:rsidR="001259CC" w:rsidRPr="00D71C22" w:rsidRDefault="001259CC" w:rsidP="001259CC">
      <w:pPr>
        <w:rPr>
          <w:color w:val="000000"/>
        </w:rPr>
      </w:pPr>
    </w:p>
    <w:p w14:paraId="71A6021D" w14:textId="77777777" w:rsidR="001259CC" w:rsidRPr="00D71C22" w:rsidRDefault="001259CC" w:rsidP="001259CC">
      <w:pPr>
        <w:rPr>
          <w:color w:val="000000"/>
        </w:rPr>
      </w:pPr>
      <w:r w:rsidRPr="00D71C22">
        <w:rPr>
          <w:color w:val="000000"/>
        </w:rPr>
        <w:t>[</w:t>
      </w:r>
      <w:r w:rsidRPr="00D71C22">
        <w:rPr>
          <w:i/>
          <w:color w:val="000000"/>
        </w:rPr>
        <w:t>Gemeente A</w:t>
      </w:r>
      <w:r w:rsidRPr="00D71C22">
        <w:rPr>
          <w:color w:val="000000"/>
        </w:rPr>
        <w:t>];</w:t>
      </w:r>
    </w:p>
    <w:p w14:paraId="08AC197C" w14:textId="77777777" w:rsidR="001259CC" w:rsidRPr="00D71C22" w:rsidRDefault="001259CC" w:rsidP="001259CC">
      <w:pPr>
        <w:rPr>
          <w:color w:val="000000"/>
        </w:rPr>
      </w:pPr>
      <w:r w:rsidRPr="00D71C22">
        <w:rPr>
          <w:color w:val="000000"/>
        </w:rPr>
        <w:t>[</w:t>
      </w:r>
      <w:r w:rsidRPr="00D71C22">
        <w:rPr>
          <w:i/>
          <w:color w:val="000000"/>
        </w:rPr>
        <w:t>Gemeente B</w:t>
      </w:r>
      <w:r w:rsidRPr="00D71C22">
        <w:rPr>
          <w:color w:val="000000"/>
        </w:rPr>
        <w:t>];</w:t>
      </w:r>
    </w:p>
    <w:p w14:paraId="4D5A62C4" w14:textId="77777777" w:rsidR="001259CC" w:rsidRPr="00D71C22" w:rsidRDefault="001259CC" w:rsidP="001259CC">
      <w:pPr>
        <w:rPr>
          <w:color w:val="000000"/>
        </w:rPr>
      </w:pPr>
      <w:r w:rsidRPr="00D71C22">
        <w:rPr>
          <w:color w:val="000000"/>
        </w:rPr>
        <w:t>[</w:t>
      </w:r>
      <w:r w:rsidRPr="00D71C22">
        <w:rPr>
          <w:i/>
          <w:color w:val="000000"/>
        </w:rPr>
        <w:t>Gemeente C</w:t>
      </w:r>
      <w:r w:rsidRPr="00D71C22">
        <w:rPr>
          <w:color w:val="000000"/>
        </w:rPr>
        <w:t>];</w:t>
      </w:r>
    </w:p>
    <w:p w14:paraId="1F8BE64D" w14:textId="77777777" w:rsidR="001259CC" w:rsidRPr="00D71C22" w:rsidRDefault="001259CC" w:rsidP="001259CC">
      <w:pPr>
        <w:rPr>
          <w:color w:val="000000"/>
        </w:rPr>
      </w:pPr>
      <w:r w:rsidRPr="00D71C22">
        <w:rPr>
          <w:color w:val="000000"/>
        </w:rPr>
        <w:t>[</w:t>
      </w:r>
      <w:r w:rsidRPr="00D71C22">
        <w:rPr>
          <w:i/>
          <w:color w:val="000000"/>
        </w:rPr>
        <w:t>Gemeente D</w:t>
      </w:r>
      <w:r w:rsidRPr="00D71C22">
        <w:rPr>
          <w:color w:val="000000"/>
        </w:rPr>
        <w:t>],</w:t>
      </w:r>
    </w:p>
    <w:p w14:paraId="550EDD6E" w14:textId="77777777" w:rsidR="001259CC" w:rsidRPr="00D71C22" w:rsidRDefault="001259CC" w:rsidP="001259CC">
      <w:pPr>
        <w:rPr>
          <w:color w:val="000000"/>
        </w:rPr>
      </w:pPr>
    </w:p>
    <w:p w14:paraId="3651AD69" w14:textId="77777777" w:rsidR="001259CC" w:rsidRPr="00D71C22" w:rsidRDefault="001259CC" w:rsidP="001259CC">
      <w:pPr>
        <w:rPr>
          <w:color w:val="000000"/>
        </w:rPr>
      </w:pPr>
      <w:r w:rsidRPr="00D71C22">
        <w:rPr>
          <w:color w:val="000000"/>
        </w:rPr>
        <w:t xml:space="preserve">verder </w:t>
      </w:r>
      <w:r w:rsidRPr="00D71C22">
        <w:rPr>
          <w:i/>
          <w:color w:val="000000"/>
        </w:rPr>
        <w:t>afzonderlijk</w:t>
      </w:r>
      <w:r w:rsidRPr="00D71C22">
        <w:rPr>
          <w:color w:val="000000"/>
        </w:rPr>
        <w:t xml:space="preserve"> aangeduid als ‘Partij’ of ‘Gemeente’ </w:t>
      </w:r>
      <w:r w:rsidRPr="00D71C22">
        <w:rPr>
          <w:i/>
          <w:color w:val="000000"/>
        </w:rPr>
        <w:t>en gezamenlijk als ‘Gemeenten’</w:t>
      </w:r>
      <w:r w:rsidRPr="00D71C22">
        <w:rPr>
          <w:color w:val="000000"/>
        </w:rPr>
        <w:t xml:space="preserve">, </w:t>
      </w:r>
    </w:p>
    <w:p w14:paraId="767676EC" w14:textId="77777777" w:rsidR="001259CC" w:rsidRPr="00D71C22" w:rsidRDefault="001259CC" w:rsidP="001259CC">
      <w:pPr>
        <w:rPr>
          <w:color w:val="000000"/>
        </w:rPr>
      </w:pPr>
    </w:p>
    <w:p w14:paraId="39BD3D83" w14:textId="77777777" w:rsidR="001259CC" w:rsidRPr="00D71C22" w:rsidRDefault="001259CC" w:rsidP="001259CC">
      <w:pPr>
        <w:rPr>
          <w:color w:val="000000"/>
        </w:rPr>
      </w:pPr>
      <w:r w:rsidRPr="00D71C22">
        <w:rPr>
          <w:color w:val="000000"/>
        </w:rPr>
        <w:t xml:space="preserve">en </w:t>
      </w:r>
    </w:p>
    <w:p w14:paraId="2BED9525" w14:textId="77777777" w:rsidR="001259CC" w:rsidRPr="00D71C22" w:rsidRDefault="001259CC" w:rsidP="001259CC">
      <w:pPr>
        <w:rPr>
          <w:color w:val="000000"/>
        </w:rPr>
      </w:pPr>
    </w:p>
    <w:p w14:paraId="547F7C04" w14:textId="77777777" w:rsidR="001259CC" w:rsidRPr="00D71C22" w:rsidRDefault="001259CC" w:rsidP="001259CC">
      <w:pPr>
        <w:rPr>
          <w:i/>
          <w:color w:val="000000"/>
        </w:rPr>
      </w:pPr>
      <w:r w:rsidRPr="00D71C22">
        <w:rPr>
          <w:color w:val="000000"/>
        </w:rPr>
        <w:t>de Korpschef van politie [naam],  hierbij rechtsgeldig vertegenwoordigd door [</w:t>
      </w:r>
      <w:r w:rsidRPr="00D71C22">
        <w:rPr>
          <w:i/>
          <w:color w:val="000000"/>
        </w:rPr>
        <w:t>naam, functie]</w:t>
      </w:r>
    </w:p>
    <w:p w14:paraId="39C57B8C" w14:textId="77777777" w:rsidR="001259CC" w:rsidRPr="00D71C22" w:rsidRDefault="001259CC" w:rsidP="001259CC">
      <w:pPr>
        <w:rPr>
          <w:color w:val="000000"/>
        </w:rPr>
      </w:pPr>
    </w:p>
    <w:p w14:paraId="68217862" w14:textId="77777777" w:rsidR="001259CC" w:rsidRPr="00D71C22" w:rsidRDefault="001259CC" w:rsidP="001259CC">
      <w:pPr>
        <w:rPr>
          <w:color w:val="000000"/>
        </w:rPr>
      </w:pPr>
      <w:r w:rsidRPr="00D71C22">
        <w:rPr>
          <w:color w:val="000000"/>
        </w:rPr>
        <w:t>het College van procureurs-generaal, hierbij rechtsgeldig vertegenwoordigd door [</w:t>
      </w:r>
      <w:r w:rsidRPr="00D71C22">
        <w:rPr>
          <w:i/>
          <w:color w:val="000000"/>
        </w:rPr>
        <w:t>naam, functie</w:t>
      </w:r>
      <w:r w:rsidRPr="00D71C22">
        <w:rPr>
          <w:color w:val="000000"/>
        </w:rPr>
        <w:t xml:space="preserve">]; </w:t>
      </w:r>
    </w:p>
    <w:p w14:paraId="67142F3A" w14:textId="77777777" w:rsidR="001259CC" w:rsidRPr="00D71C22" w:rsidRDefault="001259CC" w:rsidP="001259CC">
      <w:pPr>
        <w:rPr>
          <w:color w:val="000000"/>
        </w:rPr>
      </w:pPr>
    </w:p>
    <w:p w14:paraId="0C64A5EE" w14:textId="77777777" w:rsidR="001259CC" w:rsidRPr="00D71C22" w:rsidRDefault="001259CC" w:rsidP="001259CC">
      <w:pPr>
        <w:rPr>
          <w:color w:val="000000"/>
        </w:rPr>
      </w:pPr>
      <w:r w:rsidRPr="00D71C22">
        <w:rPr>
          <w:color w:val="000000"/>
        </w:rPr>
        <w:t>[</w:t>
      </w:r>
      <w:r w:rsidRPr="00D71C22">
        <w:rPr>
          <w:i/>
          <w:color w:val="000000"/>
        </w:rPr>
        <w:t>naam partij A</w:t>
      </w:r>
      <w:r w:rsidRPr="00D71C22">
        <w:rPr>
          <w:color w:val="000000"/>
        </w:rPr>
        <w:t>], gevestigd te [</w:t>
      </w:r>
      <w:r w:rsidRPr="00D71C22">
        <w:rPr>
          <w:i/>
          <w:color w:val="000000"/>
        </w:rPr>
        <w:t>plaats</w:t>
      </w:r>
      <w:r w:rsidRPr="00D71C22">
        <w:rPr>
          <w:color w:val="000000"/>
        </w:rPr>
        <w:t>] en kantoorhoudend te [</w:t>
      </w:r>
      <w:r w:rsidRPr="00D71C22">
        <w:rPr>
          <w:i/>
          <w:color w:val="000000"/>
        </w:rPr>
        <w:t>adres</w:t>
      </w:r>
      <w:r w:rsidRPr="00D71C22">
        <w:rPr>
          <w:color w:val="000000"/>
        </w:rPr>
        <w:t>], hierbij rechtsgeldig vertegenwoordigd door [</w:t>
      </w:r>
      <w:r w:rsidRPr="00D71C22">
        <w:rPr>
          <w:i/>
          <w:color w:val="000000"/>
        </w:rPr>
        <w:t>naam, functie</w:t>
      </w:r>
      <w:r w:rsidRPr="00D71C22">
        <w:rPr>
          <w:color w:val="000000"/>
        </w:rPr>
        <w:t xml:space="preserve">]; ! </w:t>
      </w:r>
    </w:p>
    <w:p w14:paraId="0C3E577B" w14:textId="77777777" w:rsidR="001259CC" w:rsidRPr="00D71C22" w:rsidRDefault="001259CC" w:rsidP="001259CC">
      <w:pPr>
        <w:rPr>
          <w:color w:val="000000"/>
        </w:rPr>
      </w:pPr>
    </w:p>
    <w:p w14:paraId="4EAED01E" w14:textId="77777777" w:rsidR="001259CC" w:rsidRPr="00D71C22" w:rsidRDefault="001259CC" w:rsidP="001259CC">
      <w:pPr>
        <w:rPr>
          <w:color w:val="000000"/>
        </w:rPr>
      </w:pPr>
      <w:r w:rsidRPr="00D71C22">
        <w:rPr>
          <w:color w:val="000000"/>
        </w:rPr>
        <w:t>[</w:t>
      </w:r>
      <w:r w:rsidRPr="00D71C22">
        <w:rPr>
          <w:i/>
          <w:color w:val="000000"/>
        </w:rPr>
        <w:t>naam partij B</w:t>
      </w:r>
      <w:r w:rsidRPr="00D71C22">
        <w:rPr>
          <w:color w:val="000000"/>
        </w:rPr>
        <w:t>], gevestigd te [</w:t>
      </w:r>
      <w:r w:rsidRPr="00D71C22">
        <w:rPr>
          <w:i/>
          <w:color w:val="000000"/>
        </w:rPr>
        <w:t>plaats</w:t>
      </w:r>
      <w:r w:rsidRPr="00D71C22">
        <w:rPr>
          <w:color w:val="000000"/>
        </w:rPr>
        <w:t>] en kantoorhoudend te [</w:t>
      </w:r>
      <w:r w:rsidRPr="00D71C22">
        <w:rPr>
          <w:i/>
          <w:color w:val="000000"/>
        </w:rPr>
        <w:t>adres</w:t>
      </w:r>
      <w:r w:rsidRPr="00D71C22">
        <w:rPr>
          <w:color w:val="000000"/>
        </w:rPr>
        <w:t xml:space="preserve">], hierbij rechtsgeldig vertegenwoordigd door [naam, functie]; </w:t>
      </w:r>
    </w:p>
    <w:p w14:paraId="2372DED9" w14:textId="77777777" w:rsidR="001259CC" w:rsidRPr="00D71C22" w:rsidRDefault="001259CC" w:rsidP="001259CC">
      <w:pPr>
        <w:rPr>
          <w:color w:val="000000"/>
        </w:rPr>
      </w:pPr>
    </w:p>
    <w:p w14:paraId="08DBFD68" w14:textId="77777777" w:rsidR="001259CC" w:rsidRPr="00D71C22" w:rsidRDefault="001259CC" w:rsidP="001259CC">
      <w:pPr>
        <w:rPr>
          <w:color w:val="000000"/>
        </w:rPr>
      </w:pPr>
      <w:r w:rsidRPr="00D71C22">
        <w:rPr>
          <w:color w:val="000000"/>
        </w:rPr>
        <w:t>[</w:t>
      </w:r>
      <w:r w:rsidRPr="00D71C22">
        <w:rPr>
          <w:i/>
          <w:color w:val="000000"/>
        </w:rPr>
        <w:t>naam partij C</w:t>
      </w:r>
      <w:r w:rsidRPr="00D71C22">
        <w:rPr>
          <w:color w:val="000000"/>
        </w:rPr>
        <w:t>], gevestigd te [</w:t>
      </w:r>
      <w:r w:rsidRPr="00D71C22">
        <w:rPr>
          <w:i/>
          <w:color w:val="000000"/>
        </w:rPr>
        <w:t>plaats</w:t>
      </w:r>
      <w:r w:rsidRPr="00D71C22">
        <w:rPr>
          <w:color w:val="000000"/>
        </w:rPr>
        <w:t>] en kantoorhoudend te [</w:t>
      </w:r>
      <w:r w:rsidRPr="00D71C22">
        <w:rPr>
          <w:i/>
          <w:color w:val="000000"/>
        </w:rPr>
        <w:t>adres</w:t>
      </w:r>
      <w:r w:rsidRPr="00D71C22">
        <w:rPr>
          <w:color w:val="000000"/>
        </w:rPr>
        <w:t>], hierbij rechtsgeldig vertegenwoordigd door [</w:t>
      </w:r>
      <w:r w:rsidRPr="00D71C22">
        <w:rPr>
          <w:i/>
          <w:color w:val="000000"/>
        </w:rPr>
        <w:t>naam, functie</w:t>
      </w:r>
      <w:r w:rsidRPr="00D71C22">
        <w:rPr>
          <w:color w:val="000000"/>
        </w:rPr>
        <w:t xml:space="preserve">]; </w:t>
      </w:r>
    </w:p>
    <w:p w14:paraId="7A9538B3" w14:textId="77777777" w:rsidR="001259CC" w:rsidRPr="00D71C22" w:rsidRDefault="001259CC" w:rsidP="001259CC">
      <w:pPr>
        <w:rPr>
          <w:color w:val="000000"/>
        </w:rPr>
      </w:pPr>
    </w:p>
    <w:p w14:paraId="49AD1487" w14:textId="77777777" w:rsidR="001259CC" w:rsidRPr="00D71C22" w:rsidRDefault="001259CC" w:rsidP="001259CC">
      <w:pPr>
        <w:rPr>
          <w:color w:val="000000"/>
        </w:rPr>
      </w:pPr>
      <w:r w:rsidRPr="00D71C22">
        <w:rPr>
          <w:color w:val="000000"/>
        </w:rPr>
        <w:t>[</w:t>
      </w:r>
      <w:r w:rsidRPr="00D71C22">
        <w:rPr>
          <w:i/>
          <w:color w:val="000000"/>
        </w:rPr>
        <w:t>naam partij i.c. GGD</w:t>
      </w:r>
      <w:r w:rsidRPr="00D71C22">
        <w:rPr>
          <w:color w:val="000000"/>
        </w:rPr>
        <w:t>],  gevestigd te [</w:t>
      </w:r>
      <w:r w:rsidRPr="00D71C22">
        <w:rPr>
          <w:i/>
          <w:color w:val="000000"/>
        </w:rPr>
        <w:t>plaats</w:t>
      </w:r>
      <w:r w:rsidRPr="00D71C22">
        <w:rPr>
          <w:color w:val="000000"/>
        </w:rPr>
        <w:t>] en kantoorhoudend te [</w:t>
      </w:r>
      <w:r w:rsidRPr="00D71C22">
        <w:rPr>
          <w:i/>
          <w:color w:val="000000"/>
        </w:rPr>
        <w:t>adres</w:t>
      </w:r>
      <w:r w:rsidRPr="00D71C22">
        <w:rPr>
          <w:color w:val="000000"/>
        </w:rPr>
        <w:t xml:space="preserve">], hierbij rechtsgeldig vertegenwoordigd door [naam, functie]; </w:t>
      </w:r>
    </w:p>
    <w:p w14:paraId="0FF94F4B" w14:textId="77777777" w:rsidR="001259CC" w:rsidRPr="00D71C22" w:rsidRDefault="001259CC" w:rsidP="001259CC">
      <w:pPr>
        <w:rPr>
          <w:color w:val="000000"/>
        </w:rPr>
      </w:pPr>
    </w:p>
    <w:p w14:paraId="6A63B853" w14:textId="77777777" w:rsidR="001259CC" w:rsidRPr="00D71C22" w:rsidRDefault="001259CC" w:rsidP="001259CC">
      <w:pPr>
        <w:rPr>
          <w:color w:val="000000"/>
        </w:rPr>
      </w:pPr>
      <w:r w:rsidRPr="00D71C22">
        <w:rPr>
          <w:color w:val="000000"/>
        </w:rPr>
        <w:t>[</w:t>
      </w:r>
      <w:r w:rsidRPr="00D71C22">
        <w:rPr>
          <w:i/>
          <w:color w:val="000000"/>
        </w:rPr>
        <w:t>naam partij E i.c. private partij</w:t>
      </w:r>
      <w:r w:rsidRPr="00D71C22">
        <w:rPr>
          <w:color w:val="000000"/>
        </w:rPr>
        <w:t>], statutair gevestigd te [</w:t>
      </w:r>
      <w:r w:rsidRPr="00D71C22">
        <w:rPr>
          <w:i/>
          <w:color w:val="000000"/>
        </w:rPr>
        <w:t>plaats</w:t>
      </w:r>
      <w:r w:rsidRPr="00D71C22">
        <w:rPr>
          <w:color w:val="000000"/>
        </w:rPr>
        <w:t>] en kantoorhoudend te [</w:t>
      </w:r>
      <w:r w:rsidRPr="00D71C22">
        <w:rPr>
          <w:i/>
          <w:color w:val="000000"/>
        </w:rPr>
        <w:t>adres</w:t>
      </w:r>
      <w:r w:rsidRPr="00D71C22">
        <w:rPr>
          <w:color w:val="000000"/>
        </w:rPr>
        <w:t>], hierbij rechtsgeldig vertegenwoordigd door [</w:t>
      </w:r>
      <w:r w:rsidRPr="00D71C22">
        <w:rPr>
          <w:i/>
          <w:color w:val="000000"/>
        </w:rPr>
        <w:t>naam, functie</w:t>
      </w:r>
      <w:r w:rsidRPr="00D71C22">
        <w:rPr>
          <w:color w:val="000000"/>
        </w:rPr>
        <w:t xml:space="preserve">]; </w:t>
      </w:r>
    </w:p>
    <w:p w14:paraId="0EA33E51" w14:textId="77777777" w:rsidR="001259CC" w:rsidRPr="00D71C22" w:rsidRDefault="001259CC" w:rsidP="001259CC">
      <w:pPr>
        <w:rPr>
          <w:color w:val="000000"/>
        </w:rPr>
      </w:pPr>
    </w:p>
    <w:p w14:paraId="279A6E10" w14:textId="77777777" w:rsidR="001259CC" w:rsidRPr="00D71C22" w:rsidRDefault="001259CC" w:rsidP="001259CC">
      <w:pPr>
        <w:rPr>
          <w:i/>
          <w:color w:val="000000"/>
        </w:rPr>
      </w:pPr>
      <w:r w:rsidRPr="00D71C22">
        <w:rPr>
          <w:color w:val="000000"/>
        </w:rPr>
        <w:t>(</w:t>
      </w:r>
      <w:r w:rsidRPr="00D71C22">
        <w:rPr>
          <w:i/>
          <w:color w:val="000000"/>
        </w:rPr>
        <w:t>Indien afkorting van naam van de partij dient te worden gebruikt in het convenant, deze afkorting vermelden in de beschrijving door middel van de volgende zinsnede: (verder aangeduid als ‘…’))</w:t>
      </w:r>
    </w:p>
    <w:p w14:paraId="6A7D1DF9" w14:textId="77777777" w:rsidR="001259CC" w:rsidRPr="00D71C22" w:rsidRDefault="001259CC" w:rsidP="001259CC">
      <w:pPr>
        <w:rPr>
          <w:color w:val="000000"/>
        </w:rPr>
      </w:pPr>
    </w:p>
    <w:p w14:paraId="5CF3C235" w14:textId="77777777" w:rsidR="001259CC" w:rsidRPr="00D71C22" w:rsidRDefault="001259CC" w:rsidP="001259CC">
      <w:pPr>
        <w:rPr>
          <w:color w:val="000000"/>
        </w:rPr>
      </w:pPr>
      <w:r w:rsidRPr="00D71C22">
        <w:rPr>
          <w:color w:val="000000"/>
        </w:rPr>
        <w:t>hierna afzonderlijk te noemen ‘Partij’ en gezamenlijk, inclusief Gemeente[n], te noemen ‘Partijen’,</w:t>
      </w:r>
    </w:p>
    <w:p w14:paraId="0E6E428C" w14:textId="77777777" w:rsidR="001259CC" w:rsidRPr="00D71C22" w:rsidRDefault="001259CC" w:rsidP="001259CC">
      <w:pPr>
        <w:rPr>
          <w:color w:val="000000"/>
        </w:rPr>
      </w:pPr>
    </w:p>
    <w:p w14:paraId="36FBBFCA" w14:textId="77777777" w:rsidR="001259CC" w:rsidRPr="00D71C22" w:rsidRDefault="001259CC" w:rsidP="001259CC">
      <w:pPr>
        <w:rPr>
          <w:b/>
          <w:color w:val="000000"/>
        </w:rPr>
      </w:pPr>
      <w:r w:rsidRPr="00D71C22">
        <w:rPr>
          <w:b/>
          <w:color w:val="000000"/>
        </w:rPr>
        <w:t>de volgende overwegingen in aanmerking nemende:</w:t>
      </w:r>
    </w:p>
    <w:p w14:paraId="72F9746F" w14:textId="77777777" w:rsidR="001259CC" w:rsidRPr="00D71C22" w:rsidRDefault="001259CC" w:rsidP="001259CC">
      <w:pPr>
        <w:pBdr>
          <w:top w:val="single" w:sz="4" w:space="1" w:color="auto"/>
          <w:left w:val="single" w:sz="4" w:space="4" w:color="auto"/>
          <w:bottom w:val="single" w:sz="4" w:space="1" w:color="auto"/>
          <w:right w:val="single" w:sz="4" w:space="4" w:color="auto"/>
        </w:pBdr>
        <w:rPr>
          <w:b/>
          <w:i/>
          <w:color w:val="000000"/>
        </w:rPr>
      </w:pPr>
      <w:r w:rsidRPr="00D71C22">
        <w:rPr>
          <w:b/>
          <w:i/>
          <w:color w:val="000000"/>
        </w:rPr>
        <w:t>Toelichting</w:t>
      </w:r>
    </w:p>
    <w:p w14:paraId="66F4AE2C" w14:textId="77777777" w:rsidR="001259CC" w:rsidRPr="00D71C22" w:rsidRDefault="001259CC" w:rsidP="001259CC">
      <w:pPr>
        <w:pBdr>
          <w:top w:val="single" w:sz="4" w:space="1" w:color="auto"/>
          <w:left w:val="single" w:sz="4" w:space="4" w:color="auto"/>
          <w:bottom w:val="single" w:sz="4" w:space="1" w:color="auto"/>
          <w:right w:val="single" w:sz="4" w:space="4" w:color="auto"/>
        </w:pBdr>
        <w:rPr>
          <w:i/>
          <w:color w:val="000000"/>
        </w:rPr>
      </w:pPr>
      <w:r w:rsidRPr="00D71C22">
        <w:rPr>
          <w:i/>
          <w:color w:val="000000"/>
        </w:rPr>
        <w:t>De overwegingen beschrijven wat de bedoelingen van partijen zijn met het aangaan van de overeenkomst. Dit is van belang voor de uitleg van de overeenkomst, met name indien niet duidelijk is wat er wordt bedoeld met een zin of zinsdeel. De overwegingen geven dus de context aan de samenwerking die niet per se in de afspraken terugkomt, maar wel van belang is voor de partijen die aan de samenwerking deelnemen met betrekking tot het uitleggen van de afspraken. Onderstaande overwegingen zijn niet uitputtend en dienen als leidraad. Partijen kunnen overwegingen weghalen of toevoegen indien die (niet) van belang zijn voor hun specifieke vorm(en) van samenwerking. Van belang bij het formuleren van overwegingen is dat deze duidelijk zijn beschreven en consequent woordgebruik en formuleringen toepassen.</w:t>
      </w:r>
    </w:p>
    <w:p w14:paraId="53CAC4E5" w14:textId="77777777" w:rsidR="001259CC" w:rsidRPr="00D71C22" w:rsidRDefault="001259CC" w:rsidP="001259CC">
      <w:pPr>
        <w:rPr>
          <w:i/>
          <w:color w:val="000000"/>
        </w:rPr>
      </w:pPr>
    </w:p>
    <w:p w14:paraId="24F06926" w14:textId="77777777" w:rsidR="001259CC" w:rsidRPr="0090399E" w:rsidRDefault="001259CC" w:rsidP="001259CC">
      <w:pPr>
        <w:pStyle w:val="06Bodytekst"/>
        <w:numPr>
          <w:ilvl w:val="0"/>
          <w:numId w:val="7"/>
        </w:numPr>
        <w:tabs>
          <w:tab w:val="clear" w:pos="284"/>
        </w:tabs>
        <w:spacing w:line="240" w:lineRule="auto"/>
        <w:ind w:left="567" w:hanging="567"/>
        <w:rPr>
          <w:rFonts w:asciiTheme="minorHAnsi" w:hAnsiTheme="minorHAnsi" w:cs="Calibri"/>
          <w:noProof/>
          <w:color w:val="000000"/>
          <w:sz w:val="22"/>
        </w:rPr>
      </w:pPr>
      <w:r w:rsidRPr="0090399E">
        <w:rPr>
          <w:rFonts w:asciiTheme="minorHAnsi" w:hAnsiTheme="minorHAnsi" w:cs="Calibri"/>
          <w:noProof/>
          <w:color w:val="000000"/>
          <w:sz w:val="22"/>
        </w:rPr>
        <w:lastRenderedPageBreak/>
        <w:t>Partijen in het kader van samenwerking op het gebied van integrale veiligheid en complexe casuïstiek zoals beschreven in het Landelijke Kader het zorg- en veiligheidshuis [</w:t>
      </w:r>
      <w:r w:rsidRPr="0090399E">
        <w:rPr>
          <w:rFonts w:asciiTheme="minorHAnsi" w:hAnsiTheme="minorHAnsi" w:cs="Calibri"/>
          <w:i/>
          <w:noProof/>
          <w:color w:val="000000"/>
          <w:sz w:val="22"/>
        </w:rPr>
        <w:t>naam zorg- en veiligheidshuis</w:t>
      </w:r>
      <w:r w:rsidRPr="0090399E">
        <w:rPr>
          <w:rFonts w:asciiTheme="minorHAnsi" w:hAnsiTheme="minorHAnsi" w:cs="Calibri"/>
          <w:noProof/>
          <w:color w:val="000000"/>
          <w:sz w:val="22"/>
        </w:rPr>
        <w:t>] (hierna: ‘het zorg- en veiligheidshuis’) hebben opgezet;</w:t>
      </w:r>
    </w:p>
    <w:p w14:paraId="35FE961F" w14:textId="77777777" w:rsidR="001259CC" w:rsidRPr="0090399E" w:rsidRDefault="001259CC" w:rsidP="001259CC">
      <w:pPr>
        <w:pStyle w:val="06Bodytekst"/>
        <w:numPr>
          <w:ilvl w:val="0"/>
          <w:numId w:val="7"/>
        </w:numPr>
        <w:tabs>
          <w:tab w:val="clear" w:pos="284"/>
        </w:tabs>
        <w:spacing w:line="240" w:lineRule="auto"/>
        <w:ind w:left="567" w:hanging="567"/>
        <w:rPr>
          <w:rFonts w:asciiTheme="minorHAnsi" w:hAnsiTheme="minorHAnsi" w:cs="Calibri"/>
          <w:noProof/>
          <w:color w:val="000000"/>
          <w:sz w:val="22"/>
        </w:rPr>
      </w:pPr>
      <w:r w:rsidRPr="0090399E">
        <w:rPr>
          <w:rFonts w:asciiTheme="minorHAnsi" w:hAnsiTheme="minorHAnsi" w:cs="Calibri"/>
          <w:noProof/>
          <w:color w:val="000000"/>
          <w:sz w:val="22"/>
        </w:rPr>
        <w:t>Partijen voor deze samenwerking afspraken hebben vastgelegd in het Convenant ‘Samenwerking tussen ketenpartners in zorg- en veiligheidshuis [</w:t>
      </w:r>
      <w:r w:rsidRPr="0090399E">
        <w:rPr>
          <w:rFonts w:asciiTheme="minorHAnsi" w:hAnsiTheme="minorHAnsi" w:cs="Calibri"/>
          <w:i/>
          <w:noProof/>
          <w:color w:val="000000"/>
          <w:sz w:val="22"/>
        </w:rPr>
        <w:t>naam zorg- en veiligheidshuis</w:t>
      </w:r>
      <w:r w:rsidRPr="0090399E">
        <w:rPr>
          <w:rFonts w:asciiTheme="minorHAnsi" w:hAnsiTheme="minorHAnsi" w:cs="Calibri"/>
          <w:noProof/>
          <w:color w:val="000000"/>
          <w:sz w:val="22"/>
        </w:rPr>
        <w:t>], gesloten op [</w:t>
      </w:r>
      <w:r w:rsidRPr="0090399E">
        <w:rPr>
          <w:rFonts w:asciiTheme="minorHAnsi" w:hAnsiTheme="minorHAnsi" w:cs="Calibri"/>
          <w:i/>
          <w:noProof/>
          <w:color w:val="000000"/>
          <w:sz w:val="22"/>
        </w:rPr>
        <w:t>dd-mm-jjjj</w:t>
      </w:r>
      <w:r w:rsidRPr="0090399E">
        <w:rPr>
          <w:rFonts w:asciiTheme="minorHAnsi" w:hAnsiTheme="minorHAnsi" w:cs="Calibri"/>
          <w:noProof/>
          <w:color w:val="000000"/>
          <w:sz w:val="22"/>
        </w:rPr>
        <w:t>]’ (verder: het Convenant), waar dit Privacy Protocol deel van uitmaakt;</w:t>
      </w:r>
    </w:p>
    <w:p w14:paraId="02D1E966" w14:textId="77777777" w:rsidR="001259CC" w:rsidRPr="0090399E" w:rsidRDefault="001259CC" w:rsidP="001259CC">
      <w:pPr>
        <w:pStyle w:val="06Bodytekst"/>
        <w:numPr>
          <w:ilvl w:val="0"/>
          <w:numId w:val="7"/>
        </w:numPr>
        <w:tabs>
          <w:tab w:val="clear" w:pos="284"/>
        </w:tabs>
        <w:spacing w:line="240" w:lineRule="auto"/>
        <w:ind w:left="567" w:hanging="567"/>
        <w:rPr>
          <w:rFonts w:asciiTheme="minorHAnsi" w:hAnsiTheme="minorHAnsi" w:cs="Calibri"/>
          <w:noProof/>
          <w:color w:val="000000"/>
          <w:sz w:val="22"/>
        </w:rPr>
      </w:pPr>
      <w:r w:rsidRPr="0090399E">
        <w:rPr>
          <w:rFonts w:asciiTheme="minorHAnsi" w:hAnsiTheme="minorHAnsi" w:cs="Calibri"/>
          <w:noProof/>
          <w:color w:val="000000"/>
          <w:sz w:val="22"/>
        </w:rPr>
        <w:t>voor de samenwerking in het zorg- en veiligheidshuis de uitwisseling van gegevens, waaronder Persoonsgegevens, tussen de Partijen noodzakelijk is;</w:t>
      </w:r>
    </w:p>
    <w:p w14:paraId="49F3A221" w14:textId="77777777" w:rsidR="001259CC" w:rsidRPr="0090399E" w:rsidRDefault="001259CC" w:rsidP="001259CC">
      <w:pPr>
        <w:pStyle w:val="06Bodytekst"/>
        <w:numPr>
          <w:ilvl w:val="0"/>
          <w:numId w:val="7"/>
        </w:numPr>
        <w:tabs>
          <w:tab w:val="clear" w:pos="284"/>
        </w:tabs>
        <w:spacing w:line="240" w:lineRule="auto"/>
        <w:ind w:left="567" w:hanging="567"/>
        <w:rPr>
          <w:rFonts w:asciiTheme="minorHAnsi" w:hAnsiTheme="minorHAnsi" w:cs="Calibri"/>
          <w:noProof/>
          <w:color w:val="000000"/>
          <w:sz w:val="22"/>
        </w:rPr>
      </w:pPr>
      <w:r w:rsidRPr="0090399E">
        <w:rPr>
          <w:rFonts w:asciiTheme="minorHAnsi" w:hAnsiTheme="minorHAnsi" w:cs="Calibri"/>
          <w:noProof/>
          <w:color w:val="000000"/>
          <w:sz w:val="22"/>
        </w:rPr>
        <w:t xml:space="preserve">in het door Partijen opgezette zorg- en veiligheidshuis Persoonsgegevens worden verwerkt ten dienste en onder verantwoordelijkheid van Partijen; </w:t>
      </w:r>
    </w:p>
    <w:p w14:paraId="229FAF0C" w14:textId="77777777" w:rsidR="001259CC" w:rsidRPr="0090399E" w:rsidRDefault="001259CC" w:rsidP="001259CC">
      <w:pPr>
        <w:pStyle w:val="06Bodytekst"/>
        <w:numPr>
          <w:ilvl w:val="0"/>
          <w:numId w:val="7"/>
        </w:numPr>
        <w:tabs>
          <w:tab w:val="clear" w:pos="284"/>
        </w:tabs>
        <w:spacing w:line="240" w:lineRule="auto"/>
        <w:ind w:left="567" w:hanging="567"/>
        <w:rPr>
          <w:rFonts w:asciiTheme="minorHAnsi" w:hAnsiTheme="minorHAnsi" w:cs="Calibri"/>
          <w:noProof/>
          <w:color w:val="000000"/>
          <w:sz w:val="22"/>
        </w:rPr>
      </w:pPr>
      <w:r w:rsidRPr="0090399E">
        <w:rPr>
          <w:rFonts w:asciiTheme="minorHAnsi" w:hAnsiTheme="minorHAnsi" w:cs="Calibri"/>
          <w:noProof/>
          <w:color w:val="000000"/>
          <w:sz w:val="22"/>
        </w:rPr>
        <w:t>Partijen slechts die Persoonsgegevens binnen het zorg- en veiligheidshuis delen die noodzakelijk zijn voor het doel van de samenwerking;</w:t>
      </w:r>
    </w:p>
    <w:p w14:paraId="630B2EC8" w14:textId="77777777" w:rsidR="001259CC" w:rsidRPr="0090399E" w:rsidRDefault="001259CC" w:rsidP="001259CC">
      <w:pPr>
        <w:pStyle w:val="06Bodytekst"/>
        <w:numPr>
          <w:ilvl w:val="0"/>
          <w:numId w:val="7"/>
        </w:numPr>
        <w:tabs>
          <w:tab w:val="clear" w:pos="284"/>
        </w:tabs>
        <w:spacing w:line="240" w:lineRule="auto"/>
        <w:ind w:left="567" w:hanging="567"/>
        <w:rPr>
          <w:rFonts w:asciiTheme="minorHAnsi" w:hAnsiTheme="minorHAnsi" w:cs="Calibri"/>
          <w:noProof/>
          <w:color w:val="000000"/>
          <w:sz w:val="22"/>
        </w:rPr>
      </w:pPr>
      <w:r w:rsidRPr="0090399E">
        <w:rPr>
          <w:rFonts w:asciiTheme="minorHAnsi" w:hAnsiTheme="minorHAnsi" w:cs="Calibri"/>
          <w:noProof/>
          <w:color w:val="000000"/>
          <w:sz w:val="22"/>
        </w:rPr>
        <w:t xml:space="preserve">op de samenwerking wet-en regelgeving met betrekking tot de bescherming van Persoonsgegevens van toepassing is waarbij Partijen conform deze wet- en regelgeving willen samenwerken; </w:t>
      </w:r>
    </w:p>
    <w:p w14:paraId="3F0E9D2D" w14:textId="77777777" w:rsidR="001259CC" w:rsidRPr="0090399E" w:rsidRDefault="001259CC" w:rsidP="001259CC">
      <w:pPr>
        <w:pStyle w:val="06Bodytekst"/>
        <w:numPr>
          <w:ilvl w:val="0"/>
          <w:numId w:val="7"/>
        </w:numPr>
        <w:tabs>
          <w:tab w:val="clear" w:pos="284"/>
        </w:tabs>
        <w:spacing w:line="240" w:lineRule="auto"/>
        <w:ind w:left="567" w:hanging="567"/>
        <w:rPr>
          <w:rFonts w:asciiTheme="minorHAnsi" w:hAnsiTheme="minorHAnsi" w:cs="Calibri"/>
          <w:noProof/>
          <w:color w:val="000000"/>
          <w:sz w:val="22"/>
        </w:rPr>
      </w:pPr>
      <w:r w:rsidRPr="0090399E">
        <w:rPr>
          <w:rFonts w:asciiTheme="minorHAnsi" w:hAnsiTheme="minorHAnsi" w:cs="Calibri"/>
          <w:noProof/>
          <w:color w:val="000000"/>
          <w:sz w:val="22"/>
        </w:rPr>
        <w:t>dit Privacyprotocol (verder aangeduid als: ‘het Protocol’) de gedragsregels omschrijft bij het verstrekken en verder Verwerken van Persoonsgegevens door Partijen in het kader van de samenwerking op het gebied van integrale veiligheid en complexe multi-problematiek, alsook de verschillende verantwoordelijkheden met het oog op de rechten en plichten uit toepasselijke privacy wet- en regelgeving, belegd;</w:t>
      </w:r>
    </w:p>
    <w:p w14:paraId="2EB09E1E" w14:textId="77777777" w:rsidR="001259CC" w:rsidRPr="0090399E" w:rsidRDefault="001259CC" w:rsidP="001259CC">
      <w:pPr>
        <w:pStyle w:val="06Bodytekst"/>
        <w:numPr>
          <w:ilvl w:val="0"/>
          <w:numId w:val="7"/>
        </w:numPr>
        <w:tabs>
          <w:tab w:val="clear" w:pos="284"/>
        </w:tabs>
        <w:spacing w:line="240" w:lineRule="auto"/>
        <w:ind w:left="567" w:hanging="567"/>
        <w:rPr>
          <w:rFonts w:asciiTheme="minorHAnsi" w:hAnsiTheme="minorHAnsi" w:cs="Calibri"/>
          <w:noProof/>
          <w:color w:val="000000"/>
          <w:sz w:val="22"/>
        </w:rPr>
      </w:pPr>
      <w:r w:rsidRPr="0090399E">
        <w:rPr>
          <w:rFonts w:asciiTheme="minorHAnsi" w:hAnsiTheme="minorHAnsi" w:cs="Calibri"/>
          <w:noProof/>
          <w:color w:val="000000"/>
          <w:sz w:val="22"/>
        </w:rPr>
        <w:t xml:space="preserve">met dit Protocol reeds invulling wordt gegeven aan de in Artikel 26 van de Europese Algemene Verordening Gegevensbescherming neergelegde verplichting voor Partijen om op een transparante wijze hun samenwerkingsafspraken en hun verantwoordelijkheden jegens elkaar en jegens Betrokkene vast te leggen; </w:t>
      </w:r>
    </w:p>
    <w:p w14:paraId="48AEA569" w14:textId="77777777" w:rsidR="001259CC" w:rsidRPr="0090399E" w:rsidRDefault="001259CC" w:rsidP="001259CC">
      <w:pPr>
        <w:pStyle w:val="06Bodytekst"/>
        <w:numPr>
          <w:ilvl w:val="0"/>
          <w:numId w:val="7"/>
        </w:numPr>
        <w:tabs>
          <w:tab w:val="clear" w:pos="284"/>
        </w:tabs>
        <w:spacing w:line="240" w:lineRule="auto"/>
        <w:ind w:left="567" w:hanging="567"/>
        <w:rPr>
          <w:rFonts w:asciiTheme="minorHAnsi" w:hAnsiTheme="minorHAnsi" w:cs="Calibri"/>
          <w:noProof/>
          <w:color w:val="000000"/>
          <w:sz w:val="22"/>
        </w:rPr>
      </w:pPr>
      <w:r w:rsidRPr="0090399E">
        <w:rPr>
          <w:rFonts w:asciiTheme="minorHAnsi" w:hAnsiTheme="minorHAnsi" w:cs="Calibri"/>
          <w:noProof/>
          <w:color w:val="000000"/>
          <w:sz w:val="22"/>
        </w:rPr>
        <w:t>dit Protocol aansluit bij het bepaalde in het ‘Landelijk Kader Veiligheidshuizen’ van het Ministerie van Veiligheid en Justitie, vastgesteld in januari 2013 (verder aangeduid als: ‘het Landelijk Kader’) en het ‘Handvat Gegevensuitwisseling in het zorg en veiligheidsdomein – een juridisch handvat voor zorg- en veiligheidshuizen’, versie 1.1. van juli 2017, (verder aangeduid als: ‘het Handvat’), alsmede bij de in het Handvat en het Landelijk Kader gebezigde terminologie;</w:t>
      </w:r>
    </w:p>
    <w:p w14:paraId="6F0C960B" w14:textId="77777777" w:rsidR="001259CC" w:rsidRPr="0090399E" w:rsidRDefault="001259CC" w:rsidP="001259CC">
      <w:pPr>
        <w:pStyle w:val="Lijstalinea"/>
        <w:numPr>
          <w:ilvl w:val="0"/>
          <w:numId w:val="7"/>
        </w:numPr>
        <w:spacing w:after="0" w:line="240" w:lineRule="auto"/>
        <w:ind w:left="567" w:hanging="567"/>
        <w:rPr>
          <w:color w:val="000000"/>
        </w:rPr>
      </w:pPr>
      <w:r w:rsidRPr="0090399E">
        <w:rPr>
          <w:color w:val="000000"/>
        </w:rPr>
        <w:t xml:space="preserve">dit privacy protocol verder wordt aangehaald als ‘het Protocol’. </w:t>
      </w:r>
    </w:p>
    <w:p w14:paraId="50E50939" w14:textId="77777777" w:rsidR="001259CC" w:rsidRPr="0090399E" w:rsidRDefault="001259CC" w:rsidP="001259CC">
      <w:pPr>
        <w:rPr>
          <w:color w:val="000000"/>
        </w:rPr>
      </w:pPr>
    </w:p>
    <w:p w14:paraId="7D9FB8D4" w14:textId="77777777" w:rsidR="001259CC" w:rsidRPr="00D71C22" w:rsidRDefault="001259CC" w:rsidP="001259CC">
      <w:pPr>
        <w:rPr>
          <w:b/>
          <w:color w:val="000000"/>
        </w:rPr>
      </w:pPr>
      <w:r w:rsidRPr="00D71C22">
        <w:rPr>
          <w:b/>
          <w:color w:val="000000"/>
        </w:rPr>
        <w:t xml:space="preserve">verklaren te zijn overeengekomen: </w:t>
      </w:r>
    </w:p>
    <w:p w14:paraId="73829725" w14:textId="77777777" w:rsidR="001259CC" w:rsidRPr="00D71C22" w:rsidRDefault="001259CC" w:rsidP="001259CC">
      <w:pPr>
        <w:rPr>
          <w:b/>
          <w:color w:val="000000"/>
        </w:rPr>
      </w:pPr>
    </w:p>
    <w:p w14:paraId="73ED69A3" w14:textId="77777777" w:rsidR="001259CC" w:rsidRDefault="001259CC" w:rsidP="001259CC">
      <w:pPr>
        <w:pStyle w:val="Kop2"/>
        <w:keepLines/>
        <w:numPr>
          <w:ilvl w:val="0"/>
          <w:numId w:val="0"/>
        </w:numPr>
        <w:tabs>
          <w:tab w:val="clear" w:pos="851"/>
          <w:tab w:val="left" w:pos="1134"/>
        </w:tabs>
        <w:spacing w:before="40" w:after="0"/>
      </w:pPr>
      <w:r w:rsidRPr="00C92CDC">
        <w:br w:type="column"/>
      </w:r>
      <w:bookmarkStart w:id="1" w:name="_Toc2604041"/>
      <w:r>
        <w:lastRenderedPageBreak/>
        <w:t xml:space="preserve">Artikel 1. </w:t>
      </w:r>
      <w:r w:rsidRPr="00C92CDC">
        <w:t>Definities</w:t>
      </w:r>
      <w:bookmarkEnd w:id="1"/>
      <w:r w:rsidRPr="00C92CDC">
        <w:t xml:space="preserve"> </w:t>
      </w:r>
    </w:p>
    <w:p w14:paraId="75FA9483" w14:textId="77777777" w:rsidR="001259CC" w:rsidRPr="00547FD9" w:rsidRDefault="001259CC" w:rsidP="001259CC">
      <w:pPr>
        <w:rPr>
          <w:lang w:eastAsia="nl-NL"/>
        </w:rPr>
      </w:pPr>
    </w:p>
    <w:p w14:paraId="29206100" w14:textId="77777777" w:rsidR="001259CC" w:rsidRPr="00D71C22" w:rsidRDefault="001259CC" w:rsidP="001259CC">
      <w:pPr>
        <w:pBdr>
          <w:top w:val="single" w:sz="4" w:space="1" w:color="auto"/>
          <w:left w:val="single" w:sz="4" w:space="4" w:color="auto"/>
          <w:bottom w:val="single" w:sz="4" w:space="1" w:color="auto"/>
          <w:right w:val="single" w:sz="4" w:space="4" w:color="auto"/>
        </w:pBdr>
        <w:rPr>
          <w:i/>
          <w:color w:val="000000"/>
        </w:rPr>
      </w:pPr>
      <w:r w:rsidRPr="00D71C22">
        <w:rPr>
          <w:b/>
          <w:i/>
          <w:color w:val="000000"/>
        </w:rPr>
        <w:t>Toelichting</w:t>
      </w:r>
      <w:r w:rsidRPr="00D71C22">
        <w:rPr>
          <w:i/>
          <w:color w:val="000000"/>
        </w:rPr>
        <w:t>:</w:t>
      </w:r>
      <w:r>
        <w:rPr>
          <w:i/>
          <w:color w:val="000000"/>
        </w:rPr>
        <w:br/>
      </w:r>
      <w:r w:rsidRPr="00D71C22">
        <w:rPr>
          <w:i/>
          <w:color w:val="000000"/>
        </w:rPr>
        <w:t xml:space="preserve">In dit artikel volgen de definities. Definities worden gebruik om veelgebruikte termen of zinnen af te korten, waarmee in de rest van de overeenkomst niet iedere keer de gehele zin of omschrijving dient te worden gebruikt. Dit bevordert de leesbaarheid van de overeenkomst. </w:t>
      </w:r>
    </w:p>
    <w:p w14:paraId="5A35F6C5" w14:textId="77777777" w:rsidR="001259CC" w:rsidRPr="00D71C22" w:rsidRDefault="001259CC" w:rsidP="001259CC">
      <w:pPr>
        <w:rPr>
          <w:color w:val="000000"/>
        </w:rPr>
      </w:pPr>
      <w:r w:rsidRPr="00D71C22">
        <w:rPr>
          <w:color w:val="000000"/>
        </w:rPr>
        <w:t xml:space="preserve">In dit Protocol en de daarbij behorende bijlage(n) wordt verstaan onder: </w:t>
      </w:r>
    </w:p>
    <w:p w14:paraId="6348BF20" w14:textId="77777777" w:rsidR="001259CC" w:rsidRDefault="001259CC" w:rsidP="001259CC">
      <w:pPr>
        <w:pStyle w:val="Lijstalinea"/>
        <w:numPr>
          <w:ilvl w:val="0"/>
          <w:numId w:val="49"/>
        </w:numPr>
        <w:spacing w:after="0" w:line="240" w:lineRule="auto"/>
        <w:ind w:left="567" w:hanging="567"/>
      </w:pPr>
      <w:r w:rsidRPr="00D71C22">
        <w:rPr>
          <w:color w:val="000000"/>
        </w:rPr>
        <w:t xml:space="preserve">Persoonsgegevens: </w:t>
      </w:r>
      <w:r w:rsidRPr="00C92CDC">
        <w:t>alle informatie over een geïdentificeerde of identificeerbare natuurlijke persoon („de Betrokkene”); als identificeerbaar wordt beschouwd een natuurlijke persoon die direct of indirect kan worden geïdentificeerd, met name aan de hand van een identificator zoals een naam, een identificatienummer, locatiegegevens, een online identificator of van een of meer elementen die kenmerkend zijn voor de fysieke, fysiologische, genetische, psychische, economische, culturele of sociale identiteit van die natuurlijke persoon (artikel 4 lid 1 AVG)</w:t>
      </w:r>
      <w:r>
        <w:t>;</w:t>
      </w:r>
    </w:p>
    <w:p w14:paraId="78D92D7A" w14:textId="77777777" w:rsidR="001259CC" w:rsidRDefault="001259CC" w:rsidP="001259CC">
      <w:pPr>
        <w:pStyle w:val="Lijstalinea"/>
        <w:numPr>
          <w:ilvl w:val="0"/>
          <w:numId w:val="49"/>
        </w:numPr>
        <w:spacing w:after="0" w:line="240" w:lineRule="auto"/>
        <w:ind w:left="567" w:hanging="567"/>
      </w:pPr>
      <w:r w:rsidRPr="00D71C22">
        <w:rPr>
          <w:color w:val="000000"/>
        </w:rPr>
        <w:t xml:space="preserve">Politiegegevens: elk Persoonsgegeven dat in het kader van de uitoefening van de politietaak wordt verwerkt </w:t>
      </w:r>
      <w:r w:rsidRPr="00744B23">
        <w:t>(artikel</w:t>
      </w:r>
      <w:r>
        <w:t xml:space="preserve"> </w:t>
      </w:r>
      <w:r w:rsidRPr="00744B23">
        <w:t>1</w:t>
      </w:r>
      <w:r>
        <w:t>,</w:t>
      </w:r>
      <w:r w:rsidRPr="00744B23">
        <w:t xml:space="preserve"> sub a</w:t>
      </w:r>
      <w:r>
        <w:t>,</w:t>
      </w:r>
      <w:r w:rsidRPr="00744B23">
        <w:t xml:space="preserve"> Wpg);</w:t>
      </w:r>
    </w:p>
    <w:p w14:paraId="3EB28F04" w14:textId="77777777" w:rsidR="001259CC" w:rsidRPr="00D71C22" w:rsidRDefault="001259CC" w:rsidP="001259CC">
      <w:pPr>
        <w:pStyle w:val="Lijstalinea"/>
        <w:numPr>
          <w:ilvl w:val="0"/>
          <w:numId w:val="49"/>
        </w:numPr>
        <w:spacing w:after="0" w:line="240" w:lineRule="auto"/>
        <w:ind w:left="567" w:hanging="567"/>
        <w:rPr>
          <w:color w:val="000000"/>
        </w:rPr>
      </w:pPr>
      <w:r w:rsidRPr="00D71C22">
        <w:rPr>
          <w:color w:val="000000"/>
        </w:rPr>
        <w:t xml:space="preserve">Strafvorderlijke gegevens: Persoonsgegevens of gegevens over een rechtspersoon die zijn verkregen in het kader van een strafvorderlijk onderzoek en die het openbaar ministerie in een strafdossier of langs geautomatiseerde weg verwerkt  in een gegevensbestand </w:t>
      </w:r>
      <w:r w:rsidRPr="00C92CDC">
        <w:t>(artikel 1 sub b Wjsg);</w:t>
      </w:r>
    </w:p>
    <w:p w14:paraId="6325634B" w14:textId="77777777" w:rsidR="001259CC" w:rsidRPr="00D71C22" w:rsidRDefault="001259CC" w:rsidP="001259CC">
      <w:pPr>
        <w:pStyle w:val="Lijstalinea"/>
        <w:numPr>
          <w:ilvl w:val="0"/>
          <w:numId w:val="49"/>
        </w:numPr>
        <w:spacing w:after="0" w:line="240" w:lineRule="auto"/>
        <w:ind w:left="567" w:hanging="567"/>
        <w:rPr>
          <w:color w:val="000000"/>
        </w:rPr>
      </w:pPr>
      <w:r w:rsidRPr="00D71C22">
        <w:rPr>
          <w:color w:val="000000"/>
        </w:rPr>
        <w:t xml:space="preserve">Justitiële gegevens: bij algemene maatregel van bestuur omschreven Persoonsgegevens of gegevens over een rechtspersoon inzake de toepassing van het strafrecht of de strafvordering, die in een bestand worden Verwerkt </w:t>
      </w:r>
      <w:r w:rsidRPr="00744B23">
        <w:t>(artikel 1 sub a Wjsg, respectievelijk Bjsg);</w:t>
      </w:r>
    </w:p>
    <w:p w14:paraId="2C5F2218" w14:textId="77777777" w:rsidR="001259CC" w:rsidRPr="00D71C22" w:rsidRDefault="001259CC" w:rsidP="001259CC">
      <w:pPr>
        <w:pStyle w:val="Lijstalinea"/>
        <w:numPr>
          <w:ilvl w:val="0"/>
          <w:numId w:val="49"/>
        </w:numPr>
        <w:spacing w:after="0" w:line="240" w:lineRule="auto"/>
        <w:ind w:left="567" w:hanging="567"/>
        <w:rPr>
          <w:color w:val="000000"/>
        </w:rPr>
      </w:pPr>
      <w:r>
        <w:t>Tenuitvoerleggingsgegevens: persoonsgegevens of gegevens over een rechtspersoon inzake de tenuitvoerlegging van strafrechtelijke beslissingen, die in een dossier of een ander gegevensbestand zijn of worden verwerkt;</w:t>
      </w:r>
    </w:p>
    <w:p w14:paraId="58ABB122" w14:textId="77777777" w:rsidR="001259CC" w:rsidRPr="00D71C22" w:rsidRDefault="001259CC" w:rsidP="001259CC">
      <w:pPr>
        <w:pStyle w:val="Lijstalinea"/>
        <w:numPr>
          <w:ilvl w:val="0"/>
          <w:numId w:val="49"/>
        </w:numPr>
        <w:spacing w:after="0" w:line="240" w:lineRule="auto"/>
        <w:ind w:left="567" w:hanging="567"/>
        <w:rPr>
          <w:color w:val="000000"/>
        </w:rPr>
      </w:pPr>
      <w:r w:rsidRPr="00D71C22">
        <w:rPr>
          <w:color w:val="000000"/>
        </w:rPr>
        <w:t>Bijzondere Persoonsgegevens: Persoonsgegevens waaruit ras of etnische afkomst, politieke opvattingen, religieuze of levensbeschouwelijke overtuigingen, of het lidmaatschap van een vakbond blijken, en verwerking van genetische gegevens, biometrische gegevens met het oog op de unieke identificatie van een persoon, of gegevens over gezondheid, of gegevens met betrekking tot iemands seksueel gedrag of seksuele gerichtheid, zoals bedoeld in artikel 9 AVG);</w:t>
      </w:r>
    </w:p>
    <w:p w14:paraId="4DB74AF4" w14:textId="77777777" w:rsidR="001259CC" w:rsidRPr="00D71C22" w:rsidRDefault="001259CC" w:rsidP="001259CC">
      <w:pPr>
        <w:pStyle w:val="Lijstalinea"/>
        <w:numPr>
          <w:ilvl w:val="0"/>
          <w:numId w:val="49"/>
        </w:numPr>
        <w:spacing w:after="0" w:line="240" w:lineRule="auto"/>
        <w:ind w:left="567" w:hanging="567"/>
        <w:rPr>
          <w:color w:val="000000"/>
        </w:rPr>
      </w:pPr>
      <w:r w:rsidRPr="00D71C22">
        <w:rPr>
          <w:color w:val="000000"/>
        </w:rPr>
        <w:t xml:space="preserve">Strafrechtelijke persoonsgegevens: Persoonsgegevens betreffende strafrechtelijke veroordelingen en strafbare feiten of daarmee verband houdende veiligheidsmaatregelen (zoals bedoeld in artikel 10 AVG); </w:t>
      </w:r>
    </w:p>
    <w:p w14:paraId="0BC3582C" w14:textId="77777777" w:rsidR="001259CC" w:rsidRPr="00D71C22" w:rsidRDefault="001259CC" w:rsidP="001259CC">
      <w:pPr>
        <w:pStyle w:val="Lijstalinea"/>
        <w:numPr>
          <w:ilvl w:val="0"/>
          <w:numId w:val="49"/>
        </w:numPr>
        <w:spacing w:after="0" w:line="240" w:lineRule="auto"/>
        <w:ind w:left="567" w:hanging="567"/>
        <w:rPr>
          <w:color w:val="000000"/>
        </w:rPr>
      </w:pPr>
      <w:r w:rsidRPr="00D71C22">
        <w:rPr>
          <w:color w:val="000000"/>
        </w:rPr>
        <w:t xml:space="preserve">Verwerken: een bewerking of een geheel van bewerkingen met betrekking tot Persoonsgegevens of een geheel van Persoonsgegevens, al dan niet uitgevoerd via geautomatiseerde procedés, zoals het verzamelen, vastleggen, ordenen, structureren, opslaan, bijwerken of wijzigen, opvragen, raadplegen, gebruiken, verstrekken door middel van doorzending, verspreiden of op andere wijze ter beschikking stellen, aligneren of combineren, afschermen, wissen of vernietigen van gegevens </w:t>
      </w:r>
      <w:r w:rsidRPr="00744B23">
        <w:t>(artikel 4 lid 2 AVG)</w:t>
      </w:r>
      <w:r w:rsidRPr="00D71C22">
        <w:rPr>
          <w:color w:val="000000"/>
        </w:rPr>
        <w:t>;</w:t>
      </w:r>
    </w:p>
    <w:p w14:paraId="601A482E" w14:textId="77777777" w:rsidR="001259CC" w:rsidRPr="00D71C22" w:rsidRDefault="001259CC" w:rsidP="001259CC">
      <w:pPr>
        <w:pStyle w:val="Lijstalinea"/>
        <w:numPr>
          <w:ilvl w:val="0"/>
          <w:numId w:val="49"/>
        </w:numPr>
        <w:spacing w:after="0" w:line="240" w:lineRule="auto"/>
        <w:ind w:left="567" w:hanging="567"/>
        <w:rPr>
          <w:color w:val="000000"/>
        </w:rPr>
      </w:pPr>
      <w:r w:rsidRPr="00D71C22">
        <w:rPr>
          <w:color w:val="000000"/>
        </w:rPr>
        <w:t>Betrokkene: de natuurlijke persoon op wie informatie, waaronder Persoonsgegevens, betrekking heeft (artikel 4 lid 1 AVG);</w:t>
      </w:r>
    </w:p>
    <w:p w14:paraId="6B4FEF64" w14:textId="77777777" w:rsidR="001259CC" w:rsidRPr="00D71C22" w:rsidRDefault="001259CC" w:rsidP="001259CC">
      <w:pPr>
        <w:pStyle w:val="Lijstalinea"/>
        <w:numPr>
          <w:ilvl w:val="0"/>
          <w:numId w:val="49"/>
        </w:numPr>
        <w:spacing w:after="0" w:line="240" w:lineRule="auto"/>
        <w:ind w:left="567" w:hanging="567"/>
        <w:rPr>
          <w:color w:val="000000"/>
        </w:rPr>
      </w:pPr>
      <w:r w:rsidRPr="00D71C22">
        <w:rPr>
          <w:color w:val="000000"/>
        </w:rPr>
        <w:t>Derde: een natuurlijk persoon of rechtspersoon, niet zijnde de betrokkene, noch één der Partijen;</w:t>
      </w:r>
    </w:p>
    <w:p w14:paraId="749FB1A2" w14:textId="77777777" w:rsidR="001259CC" w:rsidRPr="00D71C22" w:rsidRDefault="001259CC" w:rsidP="001259CC">
      <w:pPr>
        <w:pStyle w:val="Lijstalinea"/>
        <w:numPr>
          <w:ilvl w:val="0"/>
          <w:numId w:val="49"/>
        </w:numPr>
        <w:spacing w:after="0" w:line="240" w:lineRule="auto"/>
        <w:ind w:left="567" w:hanging="567"/>
        <w:rPr>
          <w:color w:val="000000"/>
        </w:rPr>
      </w:pPr>
      <w:r w:rsidRPr="00D71C22">
        <w:rPr>
          <w:color w:val="000000"/>
        </w:rPr>
        <w:t xml:space="preserve">Verwerkingsverantwoordelijke(n): </w:t>
      </w:r>
      <w:r w:rsidRPr="00744B23">
        <w:t xml:space="preserve">een natuurlijke persoon of rechtspersoon, een overheidsinstantie, een dienst of een ander orgaan die/dat, alleen of samen met anderen, het doel van en de middelen voor de Verwerking van persoonsgegevens vaststelt; wanneer de doelstellingen van en de middelen voor deze Verwerking in het Unierecht of het lidstatelijke </w:t>
      </w:r>
      <w:r w:rsidRPr="00744B23">
        <w:lastRenderedPageBreak/>
        <w:t>recht is vastgesteld, kan daarin reeds zijn bepaald wie de Verwerkingsverantwoordelijke is of volgens welke criteria deze wordt aangewezen (artikel 4 lid 7 AVG);</w:t>
      </w:r>
    </w:p>
    <w:p w14:paraId="2D6E79AE" w14:textId="77777777" w:rsidR="001259CC" w:rsidRPr="00D71C22" w:rsidRDefault="001259CC" w:rsidP="001259CC">
      <w:pPr>
        <w:pStyle w:val="Lijstalinea"/>
        <w:numPr>
          <w:ilvl w:val="0"/>
          <w:numId w:val="49"/>
        </w:numPr>
        <w:spacing w:after="0" w:line="240" w:lineRule="auto"/>
        <w:ind w:left="567" w:hanging="567"/>
        <w:rPr>
          <w:color w:val="000000"/>
        </w:rPr>
      </w:pPr>
      <w:r w:rsidRPr="00D71C22">
        <w:rPr>
          <w:color w:val="000000"/>
        </w:rPr>
        <w:t xml:space="preserve">Afzonderlijke Verwerkingsverantwoordelijken: Partijen zijn Afzonderlijke Verwerkingsverantwoordelijke voor zelfstandige Verwerkingen en wanneer verschillende Verwerkingen min of meer geïntegreerd zijn, maar geen sprake is van Gezamenlijke Verwerkingsverantwoordelijken; </w:t>
      </w:r>
    </w:p>
    <w:p w14:paraId="023EDC5C" w14:textId="77777777" w:rsidR="001259CC" w:rsidRPr="00D71C22" w:rsidRDefault="001259CC" w:rsidP="001259CC">
      <w:pPr>
        <w:pStyle w:val="Lijstalinea"/>
        <w:numPr>
          <w:ilvl w:val="0"/>
          <w:numId w:val="49"/>
        </w:numPr>
        <w:spacing w:after="0" w:line="240" w:lineRule="auto"/>
        <w:ind w:left="567" w:hanging="567"/>
        <w:rPr>
          <w:color w:val="000000"/>
        </w:rPr>
      </w:pPr>
      <w:r w:rsidRPr="00D71C22">
        <w:rPr>
          <w:color w:val="000000"/>
        </w:rPr>
        <w:t>Gezamenlijke Verwerkingsverantwoordelijken: Van Gezamenlijke Verwerkings-verantwoordelijkheid is sprake wanneer Verwerkingen zijn geïntegreerd, en niet één Partij als Verwerkingsverantwoordelijke kan worden aangemerkt voor de geïntegreerde Verwerkingen. In dat geval zijn de Partijen Verwerkingsverantwoordelijken voor het geheel van de Verwerking;</w:t>
      </w:r>
    </w:p>
    <w:p w14:paraId="40986839" w14:textId="77777777" w:rsidR="001259CC" w:rsidRPr="00D71C22" w:rsidRDefault="001259CC" w:rsidP="001259CC">
      <w:pPr>
        <w:pStyle w:val="Lijstalinea"/>
        <w:numPr>
          <w:ilvl w:val="0"/>
          <w:numId w:val="49"/>
        </w:numPr>
        <w:spacing w:after="0" w:line="240" w:lineRule="auto"/>
        <w:ind w:left="567" w:hanging="567"/>
        <w:rPr>
          <w:color w:val="000000"/>
        </w:rPr>
      </w:pPr>
      <w:r w:rsidRPr="00D71C22">
        <w:rPr>
          <w:color w:val="000000"/>
        </w:rPr>
        <w:t xml:space="preserve">Verwerker: </w:t>
      </w:r>
      <w:r w:rsidRPr="00744B23">
        <w:t xml:space="preserve">een natuurlijke persoon of rechtspersoon, een overheidsinstantie, een dienst of een ander orgaan die/dat ten behoeve van de Verwerkingsverantwoordelijke Persoonsgegevens verwerkt (artikel 4 lid 8 AVG); </w:t>
      </w:r>
    </w:p>
    <w:p w14:paraId="31E33265" w14:textId="77777777" w:rsidR="001259CC" w:rsidRPr="00D71C22" w:rsidRDefault="001259CC" w:rsidP="001259CC">
      <w:pPr>
        <w:pStyle w:val="Lijstalinea"/>
        <w:numPr>
          <w:ilvl w:val="0"/>
          <w:numId w:val="49"/>
        </w:numPr>
        <w:spacing w:after="0" w:line="240" w:lineRule="auto"/>
        <w:ind w:left="567" w:hanging="567"/>
        <w:rPr>
          <w:color w:val="000000"/>
        </w:rPr>
      </w:pPr>
      <w:r w:rsidRPr="00D71C22">
        <w:rPr>
          <w:color w:val="000000"/>
        </w:rPr>
        <w:t>Casusregie: het uitvoeren van werkzaamheden gericht het bewaren van de onderlinge samenhang bij het uitvoeren van het plan van aanpak bij het behandelen van één specifieke Casus;</w:t>
      </w:r>
    </w:p>
    <w:p w14:paraId="74111572" w14:textId="77777777" w:rsidR="001259CC" w:rsidRPr="00D71C22" w:rsidRDefault="001259CC" w:rsidP="001259CC">
      <w:pPr>
        <w:pStyle w:val="Lijstalinea"/>
        <w:numPr>
          <w:ilvl w:val="0"/>
          <w:numId w:val="49"/>
        </w:numPr>
        <w:spacing w:after="0" w:line="240" w:lineRule="auto"/>
        <w:ind w:left="567" w:hanging="567"/>
        <w:rPr>
          <w:color w:val="000000"/>
        </w:rPr>
      </w:pPr>
      <w:r w:rsidRPr="00D71C22">
        <w:rPr>
          <w:color w:val="000000"/>
        </w:rPr>
        <w:t>Procesregie: het uitvoeren van werkzaamheden gericht op de totstandkoming van samenwerking tussen Partijen bij het behandelen van één specifieke Casus en de ondersteuning van de Casusregisseur bij de uitvoering van het plan van aanpak;</w:t>
      </w:r>
    </w:p>
    <w:p w14:paraId="4E709E90" w14:textId="77777777" w:rsidR="001259CC" w:rsidRPr="00D71C22" w:rsidRDefault="001259CC" w:rsidP="001259CC">
      <w:pPr>
        <w:pStyle w:val="Lijstalinea"/>
        <w:numPr>
          <w:ilvl w:val="0"/>
          <w:numId w:val="49"/>
        </w:numPr>
        <w:spacing w:after="0" w:line="240" w:lineRule="auto"/>
        <w:ind w:left="567" w:hanging="567"/>
        <w:rPr>
          <w:color w:val="000000"/>
        </w:rPr>
      </w:pPr>
      <w:r w:rsidRPr="00D71C22">
        <w:rPr>
          <w:color w:val="000000"/>
        </w:rPr>
        <w:t xml:space="preserve">Casus: een geval of situatie dat of die voldoet aan de criteria voor complexe casuïstiek zoals geformuleerd in Bijlage 2 van het Convenant, en die is Aangemeld bij het zorg- en veiligheidshuis ter beoordeling en eventuele bespreking in het Casusoverleg; </w:t>
      </w:r>
    </w:p>
    <w:p w14:paraId="517FE6BC" w14:textId="77777777" w:rsidR="001259CC" w:rsidRPr="00D71C22" w:rsidRDefault="001259CC" w:rsidP="001259CC">
      <w:pPr>
        <w:pStyle w:val="Lijstalinea"/>
        <w:numPr>
          <w:ilvl w:val="0"/>
          <w:numId w:val="49"/>
        </w:numPr>
        <w:spacing w:after="0" w:line="240" w:lineRule="auto"/>
        <w:ind w:left="567" w:hanging="567"/>
        <w:rPr>
          <w:color w:val="000000"/>
        </w:rPr>
      </w:pPr>
      <w:r w:rsidRPr="00D71C22">
        <w:rPr>
          <w:color w:val="000000"/>
        </w:rPr>
        <w:t xml:space="preserve">Aanmelding en Intake: het voordragen van een Casus door één der Partijen en het uitwisselen van informatie, waaronder Persoonsgegevens, tussen de Procesregisseur van het zorg- en veiligheidshuis en de aanmeldende Partij ter toetsing of de Casus in aanmerking komt voor behandeling in het zorg- en veiligheidshuis; </w:t>
      </w:r>
    </w:p>
    <w:p w14:paraId="32C38DC5" w14:textId="77777777" w:rsidR="001259CC" w:rsidRPr="00D71C22" w:rsidRDefault="001259CC" w:rsidP="001259CC">
      <w:pPr>
        <w:pStyle w:val="Lijstalinea"/>
        <w:numPr>
          <w:ilvl w:val="0"/>
          <w:numId w:val="49"/>
        </w:numPr>
        <w:spacing w:after="0" w:line="240" w:lineRule="auto"/>
        <w:ind w:left="567" w:hanging="567"/>
        <w:rPr>
          <w:color w:val="000000"/>
        </w:rPr>
      </w:pPr>
      <w:r w:rsidRPr="00D71C22">
        <w:rPr>
          <w:color w:val="000000"/>
        </w:rPr>
        <w:t>Triage: het proces waarbij relevante Partijen worden bevraagd om te komen tot een nadere afweging ten aanzien van de routering van de casus, tot een bepaling van het doel en de thema’s van een eventueel Casusoverleg, en tot een afweging welke Partijen relevant zijn om te betrekken bij een Casusoverleg;</w:t>
      </w:r>
    </w:p>
    <w:p w14:paraId="13227F62" w14:textId="77777777" w:rsidR="001259CC" w:rsidRPr="00D71C22" w:rsidRDefault="001259CC" w:rsidP="001259CC">
      <w:pPr>
        <w:pStyle w:val="Lijstalinea"/>
        <w:numPr>
          <w:ilvl w:val="0"/>
          <w:numId w:val="49"/>
        </w:numPr>
        <w:spacing w:after="0" w:line="240" w:lineRule="auto"/>
        <w:ind w:left="567" w:hanging="567"/>
        <w:rPr>
          <w:color w:val="000000"/>
        </w:rPr>
      </w:pPr>
      <w:r w:rsidRPr="00D71C22">
        <w:rPr>
          <w:color w:val="000000"/>
        </w:rPr>
        <w:t>Casusoverleg: fase waarin overleg plaats vindt door Partijen gericht op de totstandkoming van een plan van aanpak, afstemming tijdens de uitvoering daarvan, en het beoordelen of Casus kan worden afgeschaald;</w:t>
      </w:r>
    </w:p>
    <w:p w14:paraId="2D7D8AA6" w14:textId="77777777" w:rsidR="001259CC" w:rsidRPr="00D71C22" w:rsidRDefault="001259CC" w:rsidP="001259CC">
      <w:pPr>
        <w:pStyle w:val="Lijstalinea"/>
        <w:numPr>
          <w:ilvl w:val="0"/>
          <w:numId w:val="49"/>
        </w:numPr>
        <w:spacing w:after="0" w:line="240" w:lineRule="auto"/>
        <w:ind w:left="567" w:hanging="567"/>
        <w:rPr>
          <w:color w:val="000000"/>
        </w:rPr>
      </w:pPr>
      <w:r w:rsidRPr="00D71C22">
        <w:rPr>
          <w:color w:val="000000"/>
        </w:rPr>
        <w:t xml:space="preserve">Afschaling: fase die volgt op het besluit in het Casusoverleg dat de betrokkenheid van het zorg- en veiligheidshuis niet langer nodig is, waarin het dossier dat in het systeem van het zorg- en veiligheidshuis is aangelegd ten behoeve van procesregie, geschoond wordt van alle niet langer noodzakelijke informatie, en uiteindelijk verdwijnt uit het systeem van het zorg- en veiligheidshuis; </w:t>
      </w:r>
    </w:p>
    <w:p w14:paraId="443CD70C" w14:textId="77777777" w:rsidR="001259CC" w:rsidRPr="00D71C22" w:rsidRDefault="001259CC" w:rsidP="001259CC">
      <w:pPr>
        <w:pStyle w:val="Lijstalinea"/>
        <w:numPr>
          <w:ilvl w:val="0"/>
          <w:numId w:val="49"/>
        </w:numPr>
        <w:spacing w:after="0" w:line="240" w:lineRule="auto"/>
        <w:ind w:left="567" w:hanging="567"/>
        <w:rPr>
          <w:color w:val="000000"/>
        </w:rPr>
      </w:pPr>
      <w:r w:rsidRPr="00D71C22">
        <w:rPr>
          <w:color w:val="000000"/>
        </w:rPr>
        <w:t>Procesregisseur: de medewerker van het zorg- veiligheidshuis die namens een van de Partijen is belast met de werkzaamheden in artikel 12 van het Convenant;</w:t>
      </w:r>
    </w:p>
    <w:p w14:paraId="6D12D1E8" w14:textId="77777777" w:rsidR="001259CC" w:rsidRPr="00D71C22" w:rsidRDefault="001259CC" w:rsidP="001259CC">
      <w:pPr>
        <w:pStyle w:val="Lijstalinea"/>
        <w:numPr>
          <w:ilvl w:val="0"/>
          <w:numId w:val="49"/>
        </w:numPr>
        <w:spacing w:after="0" w:line="240" w:lineRule="auto"/>
        <w:ind w:left="567" w:hanging="567"/>
        <w:rPr>
          <w:color w:val="000000"/>
        </w:rPr>
      </w:pPr>
      <w:r w:rsidRPr="00D71C22">
        <w:rPr>
          <w:color w:val="000000"/>
        </w:rPr>
        <w:t>Casusregisseur: de medewerker van een van de Partijen die is belast met de taken in artikel 13 van het Convenant;</w:t>
      </w:r>
    </w:p>
    <w:p w14:paraId="060B965D" w14:textId="77777777" w:rsidR="001259CC" w:rsidRPr="00D71C22" w:rsidRDefault="001259CC" w:rsidP="001259CC">
      <w:pPr>
        <w:pStyle w:val="Lijstalinea"/>
        <w:numPr>
          <w:ilvl w:val="0"/>
          <w:numId w:val="49"/>
        </w:numPr>
        <w:spacing w:after="0" w:line="240" w:lineRule="auto"/>
        <w:ind w:left="567" w:hanging="567"/>
        <w:rPr>
          <w:color w:val="000000"/>
        </w:rPr>
      </w:pPr>
      <w:r w:rsidRPr="00D71C22">
        <w:rPr>
          <w:color w:val="000000"/>
        </w:rPr>
        <w:t>Manager: de persoon die is belast met de taken zoals geformuleerd in Artikel 9 van het Convenant;</w:t>
      </w:r>
    </w:p>
    <w:p w14:paraId="0594229D" w14:textId="77777777" w:rsidR="001259CC" w:rsidRPr="00D71C22" w:rsidRDefault="001259CC" w:rsidP="001259CC">
      <w:pPr>
        <w:pStyle w:val="Lijstalinea"/>
        <w:numPr>
          <w:ilvl w:val="0"/>
          <w:numId w:val="49"/>
        </w:numPr>
        <w:spacing w:after="0" w:line="240" w:lineRule="auto"/>
        <w:ind w:left="567" w:hanging="567"/>
        <w:rPr>
          <w:color w:val="000000"/>
        </w:rPr>
      </w:pPr>
      <w:r w:rsidRPr="00D71C22">
        <w:rPr>
          <w:color w:val="000000"/>
        </w:rPr>
        <w:t>Stuurgroep: het verband van afgevaardigden van Partijen zoals geformuleerd in Artikel 4 van het Convenant;</w:t>
      </w:r>
    </w:p>
    <w:p w14:paraId="1F0096B0" w14:textId="77777777" w:rsidR="001259CC" w:rsidRDefault="001259CC" w:rsidP="001259CC">
      <w:pPr>
        <w:pStyle w:val="Lijstalinea"/>
        <w:numPr>
          <w:ilvl w:val="0"/>
          <w:numId w:val="49"/>
        </w:numPr>
        <w:spacing w:after="0" w:line="240" w:lineRule="auto"/>
        <w:ind w:left="567" w:hanging="567"/>
        <w:rPr>
          <w:color w:val="000000"/>
        </w:rPr>
      </w:pPr>
      <w:r w:rsidRPr="00D71C22">
        <w:rPr>
          <w:color w:val="000000"/>
        </w:rPr>
        <w:t xml:space="preserve">Partneroverleg: het verband van afgevaardigden van Partijen zoals geformuleerd in Artikel 6 van het Convenant; </w:t>
      </w:r>
    </w:p>
    <w:p w14:paraId="74A19382" w14:textId="77777777" w:rsidR="001259CC" w:rsidRDefault="001259CC" w:rsidP="001259CC">
      <w:pPr>
        <w:pStyle w:val="Lijstalinea"/>
        <w:spacing w:after="0" w:line="240" w:lineRule="auto"/>
        <w:ind w:left="567"/>
        <w:rPr>
          <w:color w:val="000000"/>
        </w:rPr>
      </w:pPr>
    </w:p>
    <w:p w14:paraId="75A4DD8E" w14:textId="77777777" w:rsidR="001259CC" w:rsidRDefault="001259CC" w:rsidP="001259CC">
      <w:pPr>
        <w:pStyle w:val="Lijstalinea"/>
        <w:spacing w:after="0" w:line="240" w:lineRule="auto"/>
        <w:ind w:left="567"/>
        <w:rPr>
          <w:color w:val="000000"/>
        </w:rPr>
      </w:pPr>
    </w:p>
    <w:p w14:paraId="50D49030" w14:textId="77777777" w:rsidR="001259CC" w:rsidRPr="00D71C22" w:rsidRDefault="001259CC" w:rsidP="001259CC">
      <w:pPr>
        <w:pStyle w:val="Lijstalinea"/>
        <w:spacing w:after="0" w:line="240" w:lineRule="auto"/>
        <w:ind w:left="567"/>
        <w:rPr>
          <w:color w:val="000000"/>
        </w:rPr>
      </w:pPr>
    </w:p>
    <w:p w14:paraId="05AC682B" w14:textId="77777777" w:rsidR="001259CC" w:rsidRPr="00D71C22" w:rsidRDefault="001259CC" w:rsidP="001259CC">
      <w:pPr>
        <w:pStyle w:val="Lijstalinea"/>
        <w:pBdr>
          <w:top w:val="single" w:sz="4" w:space="1" w:color="auto"/>
          <w:left w:val="single" w:sz="4" w:space="4" w:color="auto"/>
          <w:bottom w:val="single" w:sz="4" w:space="1" w:color="auto"/>
          <w:right w:val="single" w:sz="4" w:space="4" w:color="auto"/>
        </w:pBdr>
        <w:ind w:left="567" w:hanging="567"/>
        <w:rPr>
          <w:i/>
          <w:color w:val="000000"/>
        </w:rPr>
      </w:pPr>
      <w:r w:rsidRPr="00D71C22">
        <w:rPr>
          <w:i/>
          <w:color w:val="000000"/>
        </w:rPr>
        <w:lastRenderedPageBreak/>
        <w:t>Toelichting:</w:t>
      </w:r>
    </w:p>
    <w:p w14:paraId="4224EE39" w14:textId="77777777" w:rsidR="001259CC" w:rsidRPr="00D71C22" w:rsidRDefault="001259CC" w:rsidP="001259CC">
      <w:pPr>
        <w:pStyle w:val="Lijstalinea"/>
        <w:pBdr>
          <w:top w:val="single" w:sz="4" w:space="1" w:color="auto"/>
          <w:left w:val="single" w:sz="4" w:space="4" w:color="auto"/>
          <w:bottom w:val="single" w:sz="4" w:space="1" w:color="auto"/>
          <w:right w:val="single" w:sz="4" w:space="4" w:color="auto"/>
        </w:pBdr>
        <w:ind w:left="0"/>
        <w:rPr>
          <w:color w:val="000000"/>
        </w:rPr>
      </w:pPr>
      <w:r w:rsidRPr="00D71C22">
        <w:rPr>
          <w:i/>
          <w:color w:val="000000"/>
        </w:rPr>
        <w:t>Iedere Partij moet zijn vertegenwoordigd op het niveau van het Partneroverleg. Dit is met name het geval wanneer de betreffende Partij niet deelneemt aan de Stuurgroep. Het enkel deelnemen aan de samenwerking op het niveau van het Casusoverleg is onvoldoende voor een Partij om te kunnen waarborgen dat deze aan diens verantwoordelijkheden rondom de bescherming van persoonsgegevens in het kader van de samenwerking voldoet.</w:t>
      </w:r>
    </w:p>
    <w:p w14:paraId="1DD3C7D1" w14:textId="77777777" w:rsidR="001259CC" w:rsidRPr="00D71C22" w:rsidRDefault="001259CC" w:rsidP="001259CC">
      <w:pPr>
        <w:pStyle w:val="Lijstalinea"/>
        <w:numPr>
          <w:ilvl w:val="0"/>
          <w:numId w:val="49"/>
        </w:numPr>
        <w:spacing w:after="0" w:line="240" w:lineRule="auto"/>
        <w:ind w:left="567" w:hanging="567"/>
        <w:rPr>
          <w:color w:val="000000"/>
        </w:rPr>
      </w:pPr>
      <w:r w:rsidRPr="00D71C22">
        <w:rPr>
          <w:color w:val="000000"/>
        </w:rPr>
        <w:t>Privacyadviseur: Ieder zorg- en veiligheidshuis heeft een medewerker die belast is met privacyadvisering of kan gebruik maken van een privacyadviseur van een gemeente. Deze persoon is ook belast met beleidsontwikkeling over gegevensverwerking en helpt mee met de voorbereiding van audits;</w:t>
      </w:r>
    </w:p>
    <w:p w14:paraId="60A55EDC" w14:textId="77777777" w:rsidR="001259CC" w:rsidRPr="00D71C22" w:rsidRDefault="001259CC" w:rsidP="001259CC">
      <w:pPr>
        <w:pStyle w:val="Lijstalinea"/>
        <w:numPr>
          <w:ilvl w:val="0"/>
          <w:numId w:val="49"/>
        </w:numPr>
        <w:spacing w:after="0" w:line="240" w:lineRule="auto"/>
        <w:ind w:left="567" w:hanging="567"/>
        <w:rPr>
          <w:color w:val="000000"/>
        </w:rPr>
      </w:pPr>
      <w:r w:rsidRPr="00D71C22">
        <w:rPr>
          <w:color w:val="000000"/>
        </w:rPr>
        <w:t xml:space="preserve">Jaarplan: het door de Stuurgroep op grond van Artikel 4.4 van het Convenant vastgestelde plan betreffende de operationele en inhoudelijke kaders en het financieel en inhoudelijk beleid van het zorg- en veiligheidshuis;  </w:t>
      </w:r>
    </w:p>
    <w:p w14:paraId="43351821" w14:textId="77777777" w:rsidR="001259CC" w:rsidRPr="00D71C22" w:rsidRDefault="001259CC" w:rsidP="001259CC">
      <w:pPr>
        <w:pStyle w:val="Lijstalinea"/>
        <w:numPr>
          <w:ilvl w:val="0"/>
          <w:numId w:val="49"/>
        </w:numPr>
        <w:spacing w:after="0" w:line="240" w:lineRule="auto"/>
        <w:ind w:left="567" w:hanging="567"/>
        <w:rPr>
          <w:color w:val="000000"/>
        </w:rPr>
      </w:pPr>
      <w:r w:rsidRPr="00D71C22">
        <w:rPr>
          <w:color w:val="000000"/>
        </w:rPr>
        <w:t xml:space="preserve">Werkprocessen: de door het Partneroverleg op grond van Artikel 6 van het Convenant vastgestelde processen voor samenwerking in het zorg- en veiligheidshuis, waaronder het proces omtrent en het delen van informatie en het Afschalen van een Casus; </w:t>
      </w:r>
    </w:p>
    <w:p w14:paraId="66EB8DA4" w14:textId="77777777" w:rsidR="001259CC" w:rsidRPr="00D71C22" w:rsidRDefault="001259CC" w:rsidP="001259CC">
      <w:pPr>
        <w:pStyle w:val="Lijstalinea"/>
        <w:numPr>
          <w:ilvl w:val="0"/>
          <w:numId w:val="49"/>
        </w:numPr>
        <w:spacing w:after="0" w:line="240" w:lineRule="auto"/>
        <w:ind w:left="567" w:hanging="567"/>
        <w:rPr>
          <w:color w:val="000000"/>
        </w:rPr>
      </w:pPr>
      <w:r w:rsidRPr="00D71C22">
        <w:rPr>
          <w:color w:val="000000"/>
        </w:rPr>
        <w:t>AVG: Verordening (EU) 2016/679 van het Europees Parlement en de Raad van 27 april 2016 betreffende de bescherming van natuurlijke personen in verband met de verwerking van persoonsgegevens en betreffende het vrije verkeer van die gegevens en tot intrekking van Richtlijn 95/46/EG (algemene verordening gegevensbescherming);</w:t>
      </w:r>
    </w:p>
    <w:p w14:paraId="75A5BCBE" w14:textId="77777777" w:rsidR="001259CC" w:rsidRPr="00D71C22" w:rsidRDefault="001259CC" w:rsidP="001259CC">
      <w:pPr>
        <w:pStyle w:val="Lijstalinea"/>
        <w:numPr>
          <w:ilvl w:val="0"/>
          <w:numId w:val="49"/>
        </w:numPr>
        <w:spacing w:after="0" w:line="240" w:lineRule="auto"/>
        <w:ind w:left="567" w:hanging="567"/>
        <w:rPr>
          <w:color w:val="000000"/>
        </w:rPr>
      </w:pPr>
      <w:r w:rsidRPr="00D71C22">
        <w:rPr>
          <w:color w:val="000000"/>
        </w:rPr>
        <w:t>Wjsg: Wet justitiële en strafvordelijke gegevens;</w:t>
      </w:r>
    </w:p>
    <w:p w14:paraId="7246C200" w14:textId="77777777" w:rsidR="001259CC" w:rsidRPr="00D71C22" w:rsidRDefault="001259CC" w:rsidP="001259CC">
      <w:pPr>
        <w:pStyle w:val="Lijstalinea"/>
        <w:numPr>
          <w:ilvl w:val="0"/>
          <w:numId w:val="49"/>
        </w:numPr>
        <w:spacing w:after="0" w:line="240" w:lineRule="auto"/>
        <w:ind w:left="567" w:hanging="567"/>
        <w:rPr>
          <w:color w:val="000000"/>
        </w:rPr>
      </w:pPr>
      <w:r w:rsidRPr="00D71C22">
        <w:rPr>
          <w:color w:val="000000"/>
        </w:rPr>
        <w:t>Bjsg:  Besluit justitiële en strafvorderlijke gegevens;</w:t>
      </w:r>
    </w:p>
    <w:p w14:paraId="1F8D794E" w14:textId="77777777" w:rsidR="001259CC" w:rsidRPr="00D71C22" w:rsidRDefault="001259CC" w:rsidP="001259CC">
      <w:pPr>
        <w:pStyle w:val="Lijstalinea"/>
        <w:numPr>
          <w:ilvl w:val="0"/>
          <w:numId w:val="49"/>
        </w:numPr>
        <w:spacing w:after="0" w:line="240" w:lineRule="auto"/>
        <w:ind w:left="567" w:hanging="567"/>
        <w:rPr>
          <w:color w:val="000000"/>
        </w:rPr>
      </w:pPr>
      <w:r w:rsidRPr="00D71C22">
        <w:rPr>
          <w:color w:val="000000"/>
        </w:rPr>
        <w:t xml:space="preserve">Wpg: Wet politiegegevens. </w:t>
      </w:r>
    </w:p>
    <w:p w14:paraId="11737031" w14:textId="77777777" w:rsidR="001259CC" w:rsidRPr="00D71C22" w:rsidRDefault="001259CC" w:rsidP="001259CC">
      <w:pPr>
        <w:rPr>
          <w:color w:val="000000"/>
        </w:rPr>
      </w:pPr>
    </w:p>
    <w:p w14:paraId="14A3CCE3" w14:textId="77777777" w:rsidR="001259CC" w:rsidRPr="00C92CDC" w:rsidRDefault="001259CC" w:rsidP="001259CC">
      <w:pPr>
        <w:pStyle w:val="Kop2"/>
        <w:keepLines/>
        <w:numPr>
          <w:ilvl w:val="0"/>
          <w:numId w:val="0"/>
        </w:numPr>
        <w:tabs>
          <w:tab w:val="clear" w:pos="851"/>
          <w:tab w:val="left" w:pos="1134"/>
        </w:tabs>
        <w:spacing w:before="40" w:after="0"/>
        <w:ind w:left="576" w:hanging="576"/>
      </w:pPr>
      <w:bookmarkStart w:id="2" w:name="_Hlk2603231"/>
      <w:bookmarkStart w:id="3" w:name="_Toc2604042"/>
      <w:r>
        <w:t xml:space="preserve">Artikel 2. </w:t>
      </w:r>
      <w:bookmarkEnd w:id="2"/>
      <w:r w:rsidRPr="00C92CDC">
        <w:t>Afzonderlijke en Gezamenlijke Verwerkingsverantwoordelijken</w:t>
      </w:r>
      <w:bookmarkEnd w:id="3"/>
    </w:p>
    <w:p w14:paraId="6AF7E612" w14:textId="77777777" w:rsidR="001259CC" w:rsidRPr="00D71C22" w:rsidRDefault="001259CC" w:rsidP="001259CC">
      <w:pPr>
        <w:pStyle w:val="Lijstalinea"/>
        <w:numPr>
          <w:ilvl w:val="0"/>
          <w:numId w:val="13"/>
        </w:numPr>
        <w:spacing w:after="0" w:line="240" w:lineRule="auto"/>
        <w:ind w:left="567" w:hanging="567"/>
        <w:rPr>
          <w:color w:val="000000"/>
        </w:rPr>
      </w:pPr>
      <w:r w:rsidRPr="00D71C22">
        <w:rPr>
          <w:color w:val="000000"/>
        </w:rPr>
        <w:t xml:space="preserve">Partijen in het zorg- en veiligheidshuis zijn Afzonderlijk Verwerkingsverantwoordelijke voor de Persoonsgegevens die zij verstrekken aan de Procesregisseur ten behoeve van de Aanmelding en Intake en aan Partijen in het kader van Triage, Casusoverleg, en Afschaling. </w:t>
      </w:r>
    </w:p>
    <w:p w14:paraId="434236ED" w14:textId="77777777" w:rsidR="001259CC" w:rsidRPr="00D71C22" w:rsidRDefault="001259CC" w:rsidP="001259CC">
      <w:pPr>
        <w:pStyle w:val="Lijstalinea"/>
        <w:numPr>
          <w:ilvl w:val="0"/>
          <w:numId w:val="13"/>
        </w:numPr>
        <w:spacing w:after="0" w:line="240" w:lineRule="auto"/>
        <w:ind w:left="567" w:hanging="567"/>
        <w:rPr>
          <w:color w:val="000000"/>
        </w:rPr>
      </w:pPr>
      <w:r w:rsidRPr="00D71C22">
        <w:rPr>
          <w:color w:val="000000"/>
        </w:rPr>
        <w:t xml:space="preserve"> Partijen in het zorg- en veiligheidshuis zijn conform artikel 26 Algemene Verordening Gegevensbescherming Gezamenlijk Verwerkingsverantwoordelijken voor de Persoonsgegevens die zij, anders dan de verstrekking zoals bedoeld in artikel 2.1, Verwerken op locatie of in de informatiesystemen van het zorg- en veiligheidshuis in het kader van de samenwerking voor de doeleinden zoals omschreven in artikel 3. </w:t>
      </w:r>
    </w:p>
    <w:p w14:paraId="5E41FBA3" w14:textId="77777777" w:rsidR="001259CC" w:rsidRPr="00D71C22" w:rsidRDefault="001259CC" w:rsidP="001259CC">
      <w:pPr>
        <w:pBdr>
          <w:top w:val="single" w:sz="4" w:space="1" w:color="auto"/>
          <w:left w:val="single" w:sz="4" w:space="4" w:color="auto"/>
          <w:bottom w:val="single" w:sz="4" w:space="1" w:color="auto"/>
          <w:right w:val="single" w:sz="4" w:space="4" w:color="auto"/>
        </w:pBdr>
        <w:rPr>
          <w:i/>
          <w:color w:val="000000"/>
        </w:rPr>
      </w:pPr>
      <w:r w:rsidRPr="00D71C22">
        <w:rPr>
          <w:b/>
          <w:i/>
          <w:color w:val="000000"/>
        </w:rPr>
        <w:t xml:space="preserve">Toelichting: </w:t>
      </w:r>
      <w:r w:rsidRPr="00D71C22">
        <w:rPr>
          <w:b/>
          <w:i/>
          <w:color w:val="000000"/>
        </w:rPr>
        <w:br/>
      </w:r>
      <w:r w:rsidRPr="00D71C22">
        <w:rPr>
          <w:i/>
          <w:color w:val="000000"/>
        </w:rPr>
        <w:t xml:space="preserve">Wanneer twee of meer Verwerkingsverantwoordelijken gezamenlijk de doeleinden en middelen van de Verwerking bepalen, zijn ze gezamenlijk verantwoordelijk voor die Verwerking. Zie artikel 26 AVG. </w:t>
      </w:r>
    </w:p>
    <w:p w14:paraId="245F7861" w14:textId="77777777" w:rsidR="001259CC" w:rsidRPr="00D71C22" w:rsidRDefault="001259CC" w:rsidP="001259CC">
      <w:pPr>
        <w:pStyle w:val="Lijstalinea"/>
        <w:numPr>
          <w:ilvl w:val="0"/>
          <w:numId w:val="13"/>
        </w:numPr>
        <w:spacing w:after="0" w:line="240" w:lineRule="auto"/>
        <w:ind w:left="567" w:hanging="567"/>
        <w:rPr>
          <w:i/>
          <w:color w:val="000000"/>
        </w:rPr>
      </w:pPr>
      <w:r w:rsidRPr="00D71C22">
        <w:rPr>
          <w:color w:val="000000"/>
        </w:rPr>
        <w:t xml:space="preserve"> Verwerking van Persoonsgegevens in het zorg- en veiligheidshuis door personeel van het zorg- en veiligheidshuis geschiedt onder gezag van de Partij die de betreffende Persoonsgegevens heeft verstrekt. Deze Partij wordt voor die Verwerking aangeduid als Verwerkingsverantwoordelijke. </w:t>
      </w:r>
    </w:p>
    <w:p w14:paraId="7D99E4BF" w14:textId="77777777" w:rsidR="001259CC" w:rsidRPr="00D71C22" w:rsidRDefault="001259CC" w:rsidP="001259CC">
      <w:pPr>
        <w:rPr>
          <w:color w:val="000000"/>
        </w:rPr>
      </w:pPr>
    </w:p>
    <w:p w14:paraId="13E9667B" w14:textId="77777777" w:rsidR="001259CC" w:rsidRPr="00C92CDC" w:rsidRDefault="001259CC" w:rsidP="001259CC">
      <w:pPr>
        <w:pStyle w:val="Kop2"/>
        <w:keepLines/>
        <w:numPr>
          <w:ilvl w:val="0"/>
          <w:numId w:val="0"/>
        </w:numPr>
        <w:tabs>
          <w:tab w:val="clear" w:pos="851"/>
          <w:tab w:val="left" w:pos="1134"/>
        </w:tabs>
        <w:spacing w:before="40" w:after="0"/>
        <w:ind w:left="576" w:hanging="576"/>
      </w:pPr>
      <w:bookmarkStart w:id="4" w:name="_Toc2604043"/>
      <w:bookmarkStart w:id="5" w:name="_Hlk509851246"/>
      <w:r>
        <w:t xml:space="preserve">Artikel 3. </w:t>
      </w:r>
      <w:r w:rsidRPr="00C92CDC">
        <w:t>Doel Verwerking Persoonsgegevens</w:t>
      </w:r>
      <w:bookmarkEnd w:id="4"/>
      <w:r w:rsidRPr="00C92CDC">
        <w:t xml:space="preserve">  </w:t>
      </w:r>
    </w:p>
    <w:p w14:paraId="7C0D3028" w14:textId="77777777" w:rsidR="001259CC" w:rsidRPr="00D71C22" w:rsidRDefault="001259CC" w:rsidP="001259CC">
      <w:pPr>
        <w:pStyle w:val="Lijstalinea"/>
        <w:numPr>
          <w:ilvl w:val="0"/>
          <w:numId w:val="12"/>
        </w:numPr>
        <w:spacing w:after="0" w:line="240" w:lineRule="auto"/>
        <w:ind w:left="567" w:hanging="567"/>
        <w:rPr>
          <w:color w:val="000000"/>
        </w:rPr>
      </w:pPr>
      <w:r w:rsidRPr="00D71C22">
        <w:rPr>
          <w:color w:val="000000"/>
        </w:rPr>
        <w:t xml:space="preserve">Dit Protocol ziet op alle Verwerkingen van Persoonsgegevens door Partijen in het kader van de uitvoering van artikel 2.2 van het Convenant. </w:t>
      </w:r>
    </w:p>
    <w:p w14:paraId="20FD6692" w14:textId="77777777" w:rsidR="001259CC" w:rsidRPr="00D71C22" w:rsidRDefault="001259CC" w:rsidP="001259CC">
      <w:pPr>
        <w:pStyle w:val="Lijstalinea"/>
        <w:numPr>
          <w:ilvl w:val="0"/>
          <w:numId w:val="12"/>
        </w:numPr>
        <w:spacing w:after="0" w:line="240" w:lineRule="auto"/>
        <w:ind w:left="567" w:hanging="567"/>
        <w:rPr>
          <w:color w:val="000000"/>
        </w:rPr>
      </w:pPr>
      <w:r w:rsidRPr="00D71C22">
        <w:rPr>
          <w:color w:val="000000"/>
        </w:rPr>
        <w:t xml:space="preserve">Het verwerken van Persoonsgegevens in het zorg- en veiligheidshuis vindt plaats met als doel het gezamenlijk door Partijen bijdragen aan de veiligheid als onderdeel van het integrale zorg- en veiligheidsbeleid van de Gemeente(n). De samenwerking is meer specifiek gericht op het </w:t>
      </w:r>
      <w:r w:rsidRPr="00D71C22">
        <w:rPr>
          <w:color w:val="000000"/>
        </w:rPr>
        <w:lastRenderedPageBreak/>
        <w:t>voorkomen en verminderen van recidive, (ernstige) overlast, criminaliteit en maatschappelijke uitval bij complexe problemen, door een combinatie van repressie, bestuurlijke interventie én zorg, hetgeen gezien moet worden als een zwaarwegend algemeen belang.  Meer specifiek draagt de Verwerking van Persoonsgegevens in het zorg- en veiligheidshuis bij aan:</w:t>
      </w:r>
    </w:p>
    <w:p w14:paraId="3454A237" w14:textId="77777777" w:rsidR="001259CC" w:rsidRPr="00D71C22" w:rsidRDefault="001259CC" w:rsidP="001259CC">
      <w:pPr>
        <w:pStyle w:val="Lijstalinea"/>
        <w:numPr>
          <w:ilvl w:val="1"/>
          <w:numId w:val="12"/>
        </w:numPr>
        <w:autoSpaceDE w:val="0"/>
        <w:autoSpaceDN w:val="0"/>
        <w:adjustRightInd w:val="0"/>
        <w:spacing w:after="0"/>
        <w:ind w:left="851" w:hanging="284"/>
        <w:rPr>
          <w:rFonts w:cs="RijksoverheidSansText-BoldItali"/>
          <w:b/>
          <w:bCs/>
          <w:i/>
          <w:iCs/>
          <w:color w:val="000000"/>
        </w:rPr>
      </w:pPr>
      <w:r w:rsidRPr="00D71C22">
        <w:rPr>
          <w:color w:val="000000"/>
        </w:rPr>
        <w:t xml:space="preserve">het oplossen van complexe multi-problematiek, problematiek waarbij personen die het subject zijn in de casuïstiek te maken hebben </w:t>
      </w:r>
      <w:r w:rsidRPr="00D71C22">
        <w:rPr>
          <w:rFonts w:cs="RijksoverheidSansText-Regular"/>
          <w:color w:val="000000"/>
        </w:rPr>
        <w:t>met meerdere problemen die op meer dan één leefgebied spelen;</w:t>
      </w:r>
      <w:r w:rsidRPr="00D71C22">
        <w:rPr>
          <w:rFonts w:cs="RijksoverheidSansText-Bold"/>
          <w:b/>
          <w:bCs/>
          <w:color w:val="000000"/>
        </w:rPr>
        <w:t xml:space="preserve"> </w:t>
      </w:r>
    </w:p>
    <w:p w14:paraId="2DDFF425" w14:textId="77777777" w:rsidR="001259CC" w:rsidRPr="00D71C22" w:rsidRDefault="001259CC" w:rsidP="001259CC">
      <w:pPr>
        <w:pStyle w:val="Lijstalinea"/>
        <w:numPr>
          <w:ilvl w:val="1"/>
          <w:numId w:val="12"/>
        </w:numPr>
        <w:autoSpaceDE w:val="0"/>
        <w:autoSpaceDN w:val="0"/>
        <w:adjustRightInd w:val="0"/>
        <w:spacing w:after="0"/>
        <w:ind w:left="851" w:hanging="284"/>
        <w:rPr>
          <w:rFonts w:cs="RijksoverheidSansText-BoldItali"/>
          <w:b/>
          <w:bCs/>
          <w:i/>
          <w:iCs/>
          <w:color w:val="000000"/>
        </w:rPr>
      </w:pPr>
      <w:r w:rsidRPr="00D71C22">
        <w:rPr>
          <w:rFonts w:cs="RijksoverheidSansText-Regular"/>
          <w:color w:val="000000"/>
        </w:rPr>
        <w:t xml:space="preserve">het voorkomen van (verder) crimineel en/of overlast-gevend gedrag of verder afglijden van die personen; </w:t>
      </w:r>
    </w:p>
    <w:p w14:paraId="03A5F2F5" w14:textId="77777777" w:rsidR="001259CC" w:rsidRPr="00D71C22" w:rsidRDefault="001259CC" w:rsidP="001259CC">
      <w:pPr>
        <w:pStyle w:val="Lijstalinea"/>
        <w:numPr>
          <w:ilvl w:val="1"/>
          <w:numId w:val="12"/>
        </w:numPr>
        <w:autoSpaceDE w:val="0"/>
        <w:autoSpaceDN w:val="0"/>
        <w:adjustRightInd w:val="0"/>
        <w:spacing w:after="0"/>
        <w:ind w:left="851" w:hanging="284"/>
        <w:rPr>
          <w:color w:val="000000"/>
        </w:rPr>
      </w:pPr>
      <w:r w:rsidRPr="00D71C22">
        <w:rPr>
          <w:rFonts w:cs="RijksoverheidSansText-Regular"/>
          <w:color w:val="000000"/>
        </w:rPr>
        <w:t>het oplossen van ernstige lokale of gebiedsgebonden veiligheidsproblematiek; en</w:t>
      </w:r>
    </w:p>
    <w:p w14:paraId="1066475F" w14:textId="77777777" w:rsidR="001259CC" w:rsidRPr="00D71C22" w:rsidRDefault="001259CC" w:rsidP="001259CC">
      <w:pPr>
        <w:pStyle w:val="Lijstalinea"/>
        <w:numPr>
          <w:ilvl w:val="1"/>
          <w:numId w:val="12"/>
        </w:numPr>
        <w:autoSpaceDE w:val="0"/>
        <w:autoSpaceDN w:val="0"/>
        <w:adjustRightInd w:val="0"/>
        <w:spacing w:after="0"/>
        <w:ind w:left="851" w:hanging="284"/>
        <w:rPr>
          <w:color w:val="000000"/>
        </w:rPr>
      </w:pPr>
      <w:r w:rsidRPr="00D71C22">
        <w:rPr>
          <w:rFonts w:cs="RijksoverheidSansText-Regular"/>
          <w:color w:val="000000"/>
        </w:rPr>
        <w:t>het mogelijk maken van samenwerking met het oog op de hierboven geformuleerde doeleinden.</w:t>
      </w:r>
    </w:p>
    <w:p w14:paraId="3ECCBAFD" w14:textId="77777777" w:rsidR="001259CC" w:rsidRPr="00D71C22" w:rsidRDefault="001259CC" w:rsidP="001259CC">
      <w:pPr>
        <w:pStyle w:val="Lijstalinea"/>
        <w:numPr>
          <w:ilvl w:val="0"/>
          <w:numId w:val="12"/>
        </w:numPr>
        <w:spacing w:after="0" w:line="240" w:lineRule="auto"/>
        <w:ind w:left="567" w:hanging="567"/>
        <w:rPr>
          <w:color w:val="000000"/>
        </w:rPr>
      </w:pPr>
      <w:r w:rsidRPr="00D71C22">
        <w:rPr>
          <w:color w:val="000000"/>
        </w:rPr>
        <w:t>Om het onder artikel 3.2 geformuleerde doel te bereiken Verwerken Partijen gezamenlijk de nodige Persoonsgegevens in het kader van Aanmelding en intake, Triage, Casusoverleg, en Afschaling. Voor elk van deze fasen in het werkproces zijn specifieke doelen voor de Verwerking van Persoonsgegevens in het zorg- en veiligheidshuis van toepassing. Deze doelen zijn gespecificeerd in Bijlage 2.</w:t>
      </w:r>
    </w:p>
    <w:p w14:paraId="4F2E4D95" w14:textId="77777777" w:rsidR="001259CC" w:rsidRPr="00D71C22" w:rsidRDefault="001259CC" w:rsidP="001259CC">
      <w:pPr>
        <w:pStyle w:val="Lijstalinea"/>
        <w:numPr>
          <w:ilvl w:val="0"/>
          <w:numId w:val="12"/>
        </w:numPr>
        <w:spacing w:after="0" w:line="240" w:lineRule="auto"/>
        <w:ind w:left="567" w:hanging="567"/>
        <w:rPr>
          <w:color w:val="000000"/>
        </w:rPr>
      </w:pPr>
      <w:r w:rsidRPr="00D71C22">
        <w:rPr>
          <w:color w:val="000000"/>
        </w:rPr>
        <w:t>Partijen Verwerken de Persoonsgegevens die zij in het kader van de samenwerking onder dit Protocol hebben verkregen niet voor andere doeleinden dan de doelen omschreven in artikel 3.2.</w:t>
      </w:r>
    </w:p>
    <w:p w14:paraId="3E632685" w14:textId="77777777" w:rsidR="001259CC" w:rsidRPr="00D71C22" w:rsidRDefault="001259CC" w:rsidP="001259CC">
      <w:pPr>
        <w:pStyle w:val="Lijstalinea"/>
        <w:numPr>
          <w:ilvl w:val="0"/>
          <w:numId w:val="12"/>
        </w:numPr>
        <w:spacing w:after="0" w:line="240" w:lineRule="auto"/>
        <w:ind w:left="567" w:hanging="567"/>
        <w:rPr>
          <w:color w:val="000000"/>
        </w:rPr>
      </w:pPr>
      <w:bookmarkStart w:id="6" w:name="_Hlk509849418"/>
      <w:r w:rsidRPr="00D71C22">
        <w:rPr>
          <w:color w:val="000000"/>
        </w:rPr>
        <w:t>Bij het Verwerken van Persoonsgegevens in het zorg- en veiligheidshuis worden de volgende uitgangspunten in acht genomen:</w:t>
      </w:r>
    </w:p>
    <w:p w14:paraId="7CC98A8A" w14:textId="77777777" w:rsidR="001259CC" w:rsidRPr="00D71C22" w:rsidRDefault="001259CC" w:rsidP="001259CC">
      <w:pPr>
        <w:pStyle w:val="Lijstalinea"/>
        <w:numPr>
          <w:ilvl w:val="1"/>
          <w:numId w:val="12"/>
        </w:numPr>
        <w:spacing w:after="0" w:line="240" w:lineRule="auto"/>
        <w:ind w:left="851" w:hanging="284"/>
        <w:rPr>
          <w:color w:val="000000"/>
        </w:rPr>
      </w:pPr>
      <w:r w:rsidRPr="00C92CDC">
        <w:t>Er is sprake van een strikte doelbinding per fase van de voor de te Verwerken Persoonsgegevens en alleen de voor het doel van die fase noodzakelijke persoonsgegevens worden verwerkt;</w:t>
      </w:r>
    </w:p>
    <w:p w14:paraId="5AD4C23F" w14:textId="77777777" w:rsidR="001259CC" w:rsidRPr="00D71C22" w:rsidRDefault="001259CC" w:rsidP="001259CC">
      <w:pPr>
        <w:pStyle w:val="Lijstalinea"/>
        <w:numPr>
          <w:ilvl w:val="1"/>
          <w:numId w:val="12"/>
        </w:numPr>
        <w:spacing w:after="0" w:line="240" w:lineRule="auto"/>
        <w:ind w:left="851" w:hanging="284"/>
        <w:rPr>
          <w:color w:val="000000"/>
        </w:rPr>
      </w:pPr>
      <w:r w:rsidRPr="00C92CDC">
        <w:t>Als het doel van de Verwerking van Persoonsgegevens wijzigt, of, de casus gaat door naar een volgende fase, wordt als eerste opnieuw beoordeeld of de eerder verwerkte gegevens ook daarvoor noodzakelijk zijn en vervolgens of de gegevens daarvoor ook (verder) gebruikt mogen worden;</w:t>
      </w:r>
    </w:p>
    <w:p w14:paraId="2F2CDD4E" w14:textId="77777777" w:rsidR="001259CC" w:rsidRPr="00D71C22" w:rsidRDefault="001259CC" w:rsidP="001259CC">
      <w:pPr>
        <w:pStyle w:val="Lijstalinea"/>
        <w:numPr>
          <w:ilvl w:val="1"/>
          <w:numId w:val="12"/>
        </w:numPr>
        <w:spacing w:after="0" w:line="240" w:lineRule="auto"/>
        <w:ind w:left="851" w:hanging="284"/>
        <w:rPr>
          <w:color w:val="000000"/>
        </w:rPr>
      </w:pPr>
      <w:r w:rsidRPr="00C92CDC">
        <w:t>Een partner die in een bepaalde fase Persoonsgegevens verstrekt behoudt de zeggenschap over het verdere gebruik van die gegevens en of die voor een andere fase en/of andere doelen gebruikt mogen worden;</w:t>
      </w:r>
    </w:p>
    <w:p w14:paraId="6732BAD2" w14:textId="77777777" w:rsidR="001259CC" w:rsidRPr="00D71C22" w:rsidRDefault="001259CC" w:rsidP="001259CC">
      <w:pPr>
        <w:pStyle w:val="Lijstalinea"/>
        <w:numPr>
          <w:ilvl w:val="1"/>
          <w:numId w:val="12"/>
        </w:numPr>
        <w:spacing w:after="0" w:line="240" w:lineRule="auto"/>
        <w:ind w:left="851" w:hanging="284"/>
        <w:rPr>
          <w:color w:val="000000"/>
        </w:rPr>
      </w:pPr>
      <w:r w:rsidRPr="00C92CDC">
        <w:t>Partners die bij de behandeling van een casus kennisnemen van Persoonsgegevens afkomstig van een andere partner mogen deze gegevens enkel verder gebruiken voor hun eigen taken in het kader van de casusbehandeling, als de partner die de gegevens heeft ingebracht, dit afzonderlijk accordeert.</w:t>
      </w:r>
    </w:p>
    <w:bookmarkEnd w:id="5"/>
    <w:bookmarkEnd w:id="6"/>
    <w:p w14:paraId="2036010D" w14:textId="77777777" w:rsidR="001259CC" w:rsidRPr="00D71C22" w:rsidRDefault="001259CC" w:rsidP="001259CC">
      <w:pPr>
        <w:pStyle w:val="Lijstalinea"/>
        <w:ind w:left="1440"/>
        <w:rPr>
          <w:color w:val="000000"/>
        </w:rPr>
      </w:pPr>
    </w:p>
    <w:p w14:paraId="52D325BD" w14:textId="77777777" w:rsidR="001259CC" w:rsidRDefault="001259CC" w:rsidP="001259CC">
      <w:pPr>
        <w:pStyle w:val="Kop2"/>
        <w:keepLines/>
        <w:numPr>
          <w:ilvl w:val="0"/>
          <w:numId w:val="0"/>
        </w:numPr>
        <w:tabs>
          <w:tab w:val="clear" w:pos="851"/>
          <w:tab w:val="left" w:pos="1134"/>
        </w:tabs>
        <w:spacing w:before="40" w:after="0"/>
        <w:ind w:left="576" w:hanging="576"/>
      </w:pPr>
      <w:bookmarkStart w:id="7" w:name="_Toc2604044"/>
      <w:r>
        <w:t xml:space="preserve">Artikel 4. </w:t>
      </w:r>
      <w:r w:rsidRPr="00C92CDC">
        <w:t>Categorieën Persoonsgegevens</w:t>
      </w:r>
      <w:bookmarkEnd w:id="7"/>
    </w:p>
    <w:p w14:paraId="095BB195" w14:textId="77777777" w:rsidR="001259CC" w:rsidRPr="00547FD9" w:rsidRDefault="001259CC" w:rsidP="001259CC">
      <w:pPr>
        <w:rPr>
          <w:lang w:eastAsia="nl-NL"/>
        </w:rPr>
      </w:pPr>
    </w:p>
    <w:p w14:paraId="1DB86684" w14:textId="77777777" w:rsidR="001259CC" w:rsidRPr="00547FD9" w:rsidRDefault="001259CC" w:rsidP="001259CC">
      <w:pPr>
        <w:pStyle w:val="Lijstalinea"/>
        <w:numPr>
          <w:ilvl w:val="0"/>
          <w:numId w:val="14"/>
        </w:numPr>
        <w:spacing w:after="0" w:line="240" w:lineRule="auto"/>
        <w:ind w:left="567" w:hanging="567"/>
        <w:rPr>
          <w:i/>
          <w:color w:val="000000"/>
        </w:rPr>
      </w:pPr>
      <w:r w:rsidRPr="00D71C22">
        <w:rPr>
          <w:color w:val="000000"/>
        </w:rPr>
        <w:t>In het kader van de samenwerking worden door Partijen van de in Bijlage 4 categorieën Betrokkenen de daarin genoemde categorieën Persoonsgegevens Verwerkt:</w:t>
      </w:r>
    </w:p>
    <w:p w14:paraId="46419112" w14:textId="77777777" w:rsidR="001259CC" w:rsidRPr="00D71C22" w:rsidRDefault="001259CC" w:rsidP="001259CC">
      <w:pPr>
        <w:pStyle w:val="Lijstalinea"/>
        <w:spacing w:after="0" w:line="240" w:lineRule="auto"/>
        <w:ind w:left="567"/>
        <w:rPr>
          <w:i/>
          <w:color w:val="000000"/>
        </w:rPr>
      </w:pPr>
    </w:p>
    <w:p w14:paraId="5C674571" w14:textId="77777777" w:rsidR="001259CC" w:rsidRPr="00547FD9" w:rsidRDefault="001259CC" w:rsidP="001259CC">
      <w:pPr>
        <w:pBdr>
          <w:top w:val="single" w:sz="4" w:space="1" w:color="auto"/>
          <w:left w:val="single" w:sz="4" w:space="4" w:color="auto"/>
          <w:bottom w:val="single" w:sz="4" w:space="1" w:color="auto"/>
          <w:right w:val="single" w:sz="4" w:space="4" w:color="auto"/>
        </w:pBdr>
        <w:rPr>
          <w:color w:val="000000"/>
        </w:rPr>
      </w:pPr>
      <w:r w:rsidRPr="00D71C22">
        <w:rPr>
          <w:b/>
          <w:color w:val="000000"/>
        </w:rPr>
        <w:t>Toelichting</w:t>
      </w:r>
      <w:r w:rsidRPr="00D71C22">
        <w:rPr>
          <w:color w:val="000000"/>
        </w:rPr>
        <w:t xml:space="preserve">: </w:t>
      </w:r>
      <w:r>
        <w:rPr>
          <w:color w:val="000000"/>
        </w:rPr>
        <w:br/>
      </w:r>
      <w:r w:rsidRPr="00D71C22">
        <w:rPr>
          <w:i/>
          <w:color w:val="000000"/>
        </w:rPr>
        <w:t>Persoonsgegevens betreft informatie die direct of indirect herleidbaar is tot een natuurlijk persoon, zoals geformuleerd in de definities. Dat kan een naam, adres of telefoonnummer zijn, maar ook gegevens over gezondheid, gewoonten, voorkeuren of (strafrechtelijke) verleden.</w:t>
      </w:r>
    </w:p>
    <w:p w14:paraId="00DFDB18" w14:textId="77777777" w:rsidR="001259CC" w:rsidRPr="00D71C22" w:rsidRDefault="001259CC" w:rsidP="001259CC">
      <w:pPr>
        <w:pBdr>
          <w:top w:val="single" w:sz="4" w:space="1" w:color="auto"/>
          <w:left w:val="single" w:sz="4" w:space="4" w:color="auto"/>
          <w:bottom w:val="single" w:sz="4" w:space="1" w:color="auto"/>
          <w:right w:val="single" w:sz="4" w:space="4" w:color="auto"/>
        </w:pBdr>
        <w:rPr>
          <w:i/>
          <w:color w:val="000000"/>
        </w:rPr>
      </w:pPr>
      <w:r w:rsidRPr="00D71C22">
        <w:rPr>
          <w:i/>
          <w:color w:val="000000"/>
        </w:rPr>
        <w:lastRenderedPageBreak/>
        <w:t>De kring van Betrokkenen kan breder zijn dan één specifieke natuurlijke persoon. Bij het uitwerken van Bijlage 4 dient u rekening te houden met het feit dat ieder natuurlijk persoon over wie u Persoonsgegevens verwerkt als aparte (categorie) Betrokkenen dient te worden aangeduid. U dient de categorieën Persoonsgegevens nader te toetsen met het oog op noodzakelijkheid en grondslag zoals bedoeld in artikel 4 van dit Protocol. Hiervoor is het voor publieke instellingen bijvoorbeeld van belang dat zij een publiekrechtelijke taak in wetgeving kunnen aanwijzen waarop de Verwerking wordt gebaseerd (zie voor verdere toelichting en duiding het Handvat).</w:t>
      </w:r>
    </w:p>
    <w:p w14:paraId="26E4CF6F" w14:textId="77777777" w:rsidR="001259CC" w:rsidRPr="00D71C22" w:rsidRDefault="001259CC" w:rsidP="001259CC">
      <w:pPr>
        <w:pStyle w:val="Lijstalinea"/>
        <w:numPr>
          <w:ilvl w:val="0"/>
          <w:numId w:val="14"/>
        </w:numPr>
        <w:spacing w:after="0" w:line="240" w:lineRule="auto"/>
        <w:ind w:left="567" w:hanging="567"/>
        <w:rPr>
          <w:i/>
          <w:color w:val="000000"/>
        </w:rPr>
      </w:pPr>
      <w:r w:rsidRPr="00D71C22">
        <w:rPr>
          <w:color w:val="000000"/>
        </w:rPr>
        <w:t xml:space="preserve">Partijen Verwerken Persoonsgegevens, inclusief Bijzondere en Strafrechtelijke Persoonsgegevens, binnen de wettelijke kaders van de voor iedere Partij toepasselijke wet- en regelgeving. </w:t>
      </w:r>
    </w:p>
    <w:p w14:paraId="32F69324" w14:textId="77777777" w:rsidR="001259CC" w:rsidRPr="00D71C22" w:rsidRDefault="001259CC" w:rsidP="001259CC">
      <w:pPr>
        <w:pStyle w:val="Lijstalinea"/>
        <w:numPr>
          <w:ilvl w:val="0"/>
          <w:numId w:val="14"/>
        </w:numPr>
        <w:spacing w:after="0" w:line="240" w:lineRule="auto"/>
        <w:ind w:left="567" w:hanging="567"/>
        <w:rPr>
          <w:i/>
          <w:color w:val="000000"/>
        </w:rPr>
      </w:pPr>
      <w:r w:rsidRPr="00D71C22">
        <w:rPr>
          <w:color w:val="000000"/>
        </w:rPr>
        <w:t xml:space="preserve">Partijen Verwerken Persoonsgegevens voor de onder artikel 3.2 geformuleerde doeleinden enkel in de informatiesystemen van het zorg- en veiligheidshuis, of in de door de Stuurgroep aangewezen informatiesystemen en conform het beveiligingsbeleid zoals opgenomen in Bijlage 3 bij dit Protocol. </w:t>
      </w:r>
      <w:r>
        <w:rPr>
          <w:color w:val="000000"/>
        </w:rPr>
        <w:br/>
      </w:r>
      <w:r>
        <w:rPr>
          <w:color w:val="000000"/>
        </w:rPr>
        <w:br/>
      </w:r>
    </w:p>
    <w:p w14:paraId="3877ABCD" w14:textId="77777777" w:rsidR="001259CC" w:rsidRPr="00D71C22" w:rsidRDefault="001259CC" w:rsidP="001259CC">
      <w:pPr>
        <w:pStyle w:val="Lijstalinea"/>
        <w:pBdr>
          <w:top w:val="single" w:sz="4" w:space="1" w:color="auto"/>
          <w:left w:val="single" w:sz="4" w:space="4" w:color="auto"/>
          <w:bottom w:val="single" w:sz="4" w:space="1" w:color="auto"/>
          <w:right w:val="single" w:sz="4" w:space="4" w:color="auto"/>
        </w:pBdr>
        <w:ind w:left="0"/>
        <w:rPr>
          <w:i/>
          <w:color w:val="000000"/>
        </w:rPr>
      </w:pPr>
      <w:r w:rsidRPr="00D71C22">
        <w:rPr>
          <w:b/>
          <w:i/>
          <w:color w:val="000000"/>
        </w:rPr>
        <w:t>Toelichting</w:t>
      </w:r>
      <w:r w:rsidRPr="00D71C22">
        <w:rPr>
          <w:i/>
          <w:color w:val="000000"/>
        </w:rPr>
        <w:t>:</w:t>
      </w:r>
    </w:p>
    <w:p w14:paraId="62069FE4" w14:textId="77777777" w:rsidR="001259CC" w:rsidRPr="00D71C22" w:rsidRDefault="001259CC" w:rsidP="001259CC">
      <w:pPr>
        <w:pStyle w:val="Lijstalinea"/>
        <w:pBdr>
          <w:top w:val="single" w:sz="4" w:space="1" w:color="auto"/>
          <w:left w:val="single" w:sz="4" w:space="4" w:color="auto"/>
          <w:bottom w:val="single" w:sz="4" w:space="1" w:color="auto"/>
          <w:right w:val="single" w:sz="4" w:space="4" w:color="auto"/>
        </w:pBdr>
        <w:ind w:left="0"/>
        <w:rPr>
          <w:i/>
          <w:color w:val="000000"/>
        </w:rPr>
      </w:pPr>
      <w:r w:rsidRPr="00D71C22">
        <w:rPr>
          <w:i/>
          <w:color w:val="000000"/>
        </w:rPr>
        <w:t>Door het Ministerie van JenV is voor onder andere overleggen in het zorg- en veiligheidshuis het systeem GCOS ontwikkeld. Indien GCOS door Partijen ook voor andere werkprocessen/ samenwerkingsverbanden dan het zorg- en veiligheidshuis beschreven, wordt gebruikt, dienen deze Partijen er rekening mee te houden dat die gegevensverwerking en de toegangs-autorisaties volstrekt gescheiden dienen te zijn van de Gegevensverwerking van het zorg- en veiligheidshuis in GCOS. Nog niet alle zorg- en veiligheidshuizen gebruiken  GCOS.</w:t>
      </w:r>
    </w:p>
    <w:p w14:paraId="3330C9D7" w14:textId="77777777" w:rsidR="001259CC" w:rsidRPr="00D71C22" w:rsidRDefault="001259CC" w:rsidP="001259CC">
      <w:pPr>
        <w:rPr>
          <w:color w:val="000000"/>
        </w:rPr>
      </w:pPr>
    </w:p>
    <w:p w14:paraId="71BC190A" w14:textId="77777777" w:rsidR="001259CC" w:rsidRPr="007340E1" w:rsidRDefault="001259CC" w:rsidP="001259CC">
      <w:pPr>
        <w:rPr>
          <w:rFonts w:ascii="Verdana" w:hAnsi="Verdana" w:cs="Calibri"/>
          <w:b/>
        </w:rPr>
      </w:pPr>
      <w:bookmarkStart w:id="8" w:name="_Hlk512352540"/>
      <w:r w:rsidRPr="007340E1">
        <w:rPr>
          <w:rFonts w:ascii="Verdana" w:hAnsi="Verdana" w:cs="Calibri"/>
          <w:b/>
        </w:rPr>
        <w:t>Artikel 5</w:t>
      </w:r>
      <w:r>
        <w:rPr>
          <w:rFonts w:ascii="Verdana" w:hAnsi="Verdana" w:cs="Calibri"/>
          <w:b/>
        </w:rPr>
        <w:t>.</w:t>
      </w:r>
      <w:r w:rsidRPr="007340E1">
        <w:rPr>
          <w:rFonts w:ascii="Verdana" w:hAnsi="Verdana" w:cs="Calibri"/>
          <w:b/>
        </w:rPr>
        <w:t xml:space="preserve"> Verwerkingen en verstrekkingen van persoonsgegevens ten behoeve van het behandelen van een casus</w:t>
      </w:r>
    </w:p>
    <w:p w14:paraId="58198FF7" w14:textId="77777777" w:rsidR="001259CC" w:rsidRPr="00D71C22" w:rsidRDefault="001259CC" w:rsidP="001259CC">
      <w:pPr>
        <w:rPr>
          <w:rFonts w:cs="Calibri"/>
          <w:b/>
        </w:rPr>
      </w:pPr>
    </w:p>
    <w:p w14:paraId="67B4CFF8" w14:textId="77777777" w:rsidR="001259CC" w:rsidRPr="00D71C22" w:rsidRDefault="001259CC" w:rsidP="001259CC">
      <w:pPr>
        <w:ind w:left="567" w:hanging="567"/>
        <w:rPr>
          <w:rFonts w:cs="Calibri"/>
          <w:b/>
        </w:rPr>
      </w:pPr>
      <w:r w:rsidRPr="00D71C22">
        <w:rPr>
          <w:rFonts w:cs="Calibri"/>
          <w:b/>
        </w:rPr>
        <w:t xml:space="preserve">5.1 </w:t>
      </w:r>
      <w:r>
        <w:rPr>
          <w:rFonts w:cs="Calibri"/>
          <w:b/>
        </w:rPr>
        <w:tab/>
      </w:r>
      <w:r w:rsidRPr="00D71C22">
        <w:rPr>
          <w:rFonts w:cs="Calibri"/>
          <w:b/>
        </w:rPr>
        <w:t>Verwerking van persoonsgegevens door de procesregisseur</w:t>
      </w:r>
    </w:p>
    <w:p w14:paraId="1E9B43BF" w14:textId="77777777" w:rsidR="001259CC" w:rsidRPr="00D71C22" w:rsidRDefault="001259CC" w:rsidP="001259CC">
      <w:pPr>
        <w:ind w:left="567" w:hanging="567"/>
        <w:rPr>
          <w:rFonts w:cs="Calibri"/>
        </w:rPr>
      </w:pPr>
      <w:r w:rsidRPr="00D71C22">
        <w:rPr>
          <w:rFonts w:cs="Calibri"/>
        </w:rPr>
        <w:t xml:space="preserve">5.1.1 </w:t>
      </w:r>
      <w:r w:rsidRPr="00D71C22">
        <w:rPr>
          <w:rFonts w:cs="Calibri"/>
        </w:rPr>
        <w:tab/>
        <w:t>De procesregisseur verwerkt persoonsgegevens ten behoeve van de procesregie in het kader van de doelstellingen van de samenwerking zoals verwoord in artikel 3.2 slechts voor zover dit noodzakelijk is voor het bewerkstelligen van de in de desbetreffende fase aan de orde zijnde doelen voor gegevensverwerking als verwoord in artikel 3.3 en bijlage 2.</w:t>
      </w:r>
    </w:p>
    <w:p w14:paraId="4582CA62" w14:textId="77777777" w:rsidR="001259CC" w:rsidRPr="00D71C22" w:rsidRDefault="001259CC" w:rsidP="001259CC">
      <w:pPr>
        <w:ind w:left="567" w:hanging="567"/>
        <w:rPr>
          <w:rFonts w:cs="Calibri"/>
        </w:rPr>
      </w:pPr>
      <w:r w:rsidRPr="00D71C22">
        <w:rPr>
          <w:rFonts w:cs="Calibri"/>
        </w:rPr>
        <w:t xml:space="preserve">5.1.2 </w:t>
      </w:r>
      <w:r w:rsidRPr="00D71C22">
        <w:rPr>
          <w:rFonts w:cs="Calibri"/>
        </w:rPr>
        <w:tab/>
        <w:t>De procesregisseur verwerkt de in het eerste lid bedoelde persoonsgegevens ten behoeve van een goede taakuitoefening van de aanmeldende partij, dan wel de goede taakuitoefening van de partij onder wiens verantwoordelijkheid de casusregisseur zoals verwoord in artikel 13 van het convenant valt.</w:t>
      </w:r>
    </w:p>
    <w:p w14:paraId="459ADCD4" w14:textId="77777777" w:rsidR="001259CC" w:rsidRPr="00D71C22" w:rsidRDefault="001259CC" w:rsidP="001259CC">
      <w:pPr>
        <w:ind w:left="567" w:hanging="567"/>
        <w:rPr>
          <w:rFonts w:cs="Calibri"/>
        </w:rPr>
      </w:pPr>
      <w:r w:rsidRPr="00D71C22">
        <w:rPr>
          <w:rFonts w:cs="Calibri"/>
        </w:rPr>
        <w:t xml:space="preserve">5.1.3 </w:t>
      </w:r>
      <w:r w:rsidRPr="00D71C22">
        <w:rPr>
          <w:rFonts w:cs="Calibri"/>
        </w:rPr>
        <w:tab/>
        <w:t>Voor de verwerking van persoonsgegevens als bedoeld in artikel 5.1.1 zijn van toepassing de grondslag conform de AVG en/of andere wettelijke grondslag, en de wettelijke bepalingen op grond waarvan de aanmeldende partij, dan wel de partij onder wiens verantwoordelijkheid de casusregisseur valt, de casus heeft aangemeld respectievelijk de casusregie voert.</w:t>
      </w:r>
    </w:p>
    <w:p w14:paraId="611698F1" w14:textId="77777777" w:rsidR="001259CC" w:rsidRPr="00D71C22" w:rsidRDefault="001259CC" w:rsidP="001259CC">
      <w:pPr>
        <w:ind w:left="567" w:hanging="567"/>
        <w:rPr>
          <w:rFonts w:cs="Calibri"/>
        </w:rPr>
      </w:pPr>
      <w:r w:rsidRPr="00D71C22">
        <w:rPr>
          <w:rFonts w:cs="Calibri"/>
        </w:rPr>
        <w:lastRenderedPageBreak/>
        <w:t xml:space="preserve">5.1.4 </w:t>
      </w:r>
      <w:r w:rsidRPr="00D71C22">
        <w:rPr>
          <w:rFonts w:cs="Calibri"/>
        </w:rPr>
        <w:tab/>
        <w:t>De verantwoordelijke voor de verwerking van persoonsgegevens zoals bedoeld in artikel 5.1.1 betreft de verantwoordelijke zoals bedoeld in artikel 2.2 van dit protocol.</w:t>
      </w:r>
    </w:p>
    <w:p w14:paraId="3AF62CEB" w14:textId="77777777" w:rsidR="001259CC" w:rsidRPr="00D71C22" w:rsidRDefault="001259CC" w:rsidP="001259CC">
      <w:pPr>
        <w:rPr>
          <w:rFonts w:cs="Calibri"/>
          <w:b/>
        </w:rPr>
      </w:pPr>
    </w:p>
    <w:p w14:paraId="11260545" w14:textId="77777777" w:rsidR="001259CC" w:rsidRPr="00D71C22" w:rsidRDefault="001259CC" w:rsidP="001259CC">
      <w:pPr>
        <w:ind w:left="567" w:hanging="567"/>
        <w:rPr>
          <w:rFonts w:cs="Calibri"/>
          <w:b/>
        </w:rPr>
      </w:pPr>
      <w:r w:rsidRPr="00D71C22">
        <w:rPr>
          <w:rFonts w:cs="Calibri"/>
          <w:b/>
        </w:rPr>
        <w:t xml:space="preserve">5.2 </w:t>
      </w:r>
      <w:r>
        <w:rPr>
          <w:rFonts w:cs="Calibri"/>
          <w:b/>
        </w:rPr>
        <w:tab/>
      </w:r>
      <w:r w:rsidRPr="00D71C22">
        <w:rPr>
          <w:rFonts w:cs="Calibri"/>
          <w:b/>
        </w:rPr>
        <w:t>Verstrekken van persoonsgegevens ten behoeve van aanmelding en intake, triage en casusoverleg</w:t>
      </w:r>
    </w:p>
    <w:p w14:paraId="7AA4EFFF" w14:textId="77777777" w:rsidR="001259CC" w:rsidRPr="00D71C22" w:rsidRDefault="001259CC" w:rsidP="001259CC">
      <w:pPr>
        <w:ind w:left="567" w:hanging="567"/>
        <w:rPr>
          <w:rFonts w:cs="Calibri"/>
        </w:rPr>
      </w:pPr>
      <w:r w:rsidRPr="00D71C22">
        <w:rPr>
          <w:rFonts w:cs="Calibri"/>
        </w:rPr>
        <w:t xml:space="preserve">5.2.1 </w:t>
      </w:r>
      <w:r w:rsidRPr="00D71C22">
        <w:rPr>
          <w:rFonts w:cs="Calibri"/>
        </w:rPr>
        <w:tab/>
        <w:t>Partijen kunnen persoonsgegevens inbrengen in het kader van de doelstellingen van de samenwerking zoals verwoord in artikel 3.2 slechts voor zover dit noodzakelijk is voor het bewerkstelligen van de in de desbetreffende fasen aan de orde zijnde doelen voor gegevensverwerking als verwoord in artikel 3.3 en bijlage 2.</w:t>
      </w:r>
    </w:p>
    <w:p w14:paraId="2497F1DD" w14:textId="77777777" w:rsidR="001259CC" w:rsidRPr="00D71C22" w:rsidRDefault="001259CC" w:rsidP="001259CC">
      <w:pPr>
        <w:ind w:left="567" w:hanging="567"/>
        <w:rPr>
          <w:rFonts w:cs="Calibri"/>
        </w:rPr>
      </w:pPr>
      <w:r w:rsidRPr="00D71C22">
        <w:rPr>
          <w:rFonts w:cs="Calibri"/>
        </w:rPr>
        <w:t xml:space="preserve">5.2.2 </w:t>
      </w:r>
      <w:r w:rsidRPr="00D71C22">
        <w:rPr>
          <w:rFonts w:cs="Calibri"/>
        </w:rPr>
        <w:tab/>
        <w:t>Persoonsgegevens als bedoeld in artikel 5.2.1 worden slechts ingebracht indien dit noodzakelijk is voor de goede vervulling van de eigen taak, en/of de goede uitvoering van de taak van de partij ten behoeve waarvan de werkzaamheden in het kader van aanmelding en intake, triage of casusoverleg worden uitgevoerd.</w:t>
      </w:r>
    </w:p>
    <w:p w14:paraId="7426783C" w14:textId="77777777" w:rsidR="001259CC" w:rsidRPr="00D71C22" w:rsidRDefault="001259CC" w:rsidP="001259CC">
      <w:pPr>
        <w:ind w:left="567" w:hanging="567"/>
        <w:rPr>
          <w:rFonts w:cs="Calibri"/>
        </w:rPr>
      </w:pPr>
      <w:r w:rsidRPr="00D71C22">
        <w:rPr>
          <w:rFonts w:cs="Calibri"/>
        </w:rPr>
        <w:t xml:space="preserve">5.2.3 </w:t>
      </w:r>
      <w:r w:rsidRPr="00D71C22">
        <w:rPr>
          <w:rFonts w:cs="Calibri"/>
        </w:rPr>
        <w:tab/>
        <w:t>De grondslag conform de AVG voor het inbrengen van persoonsgegevens als bedoeld in artikel 5.2.1 wordt ontleend aan de eigen taak, en/of de taak van de partij ten behoeve waarvan de werkzaamheden in het kader van aanmelding en intake, triage of casusoverleg worden uitgevoerd.</w:t>
      </w:r>
    </w:p>
    <w:p w14:paraId="02DF848C" w14:textId="77777777" w:rsidR="001259CC" w:rsidRPr="00D71C22" w:rsidRDefault="001259CC" w:rsidP="001259CC">
      <w:pPr>
        <w:ind w:left="567" w:hanging="567"/>
        <w:rPr>
          <w:rFonts w:cs="Calibri"/>
        </w:rPr>
      </w:pPr>
      <w:r w:rsidRPr="00D71C22">
        <w:rPr>
          <w:rFonts w:cs="Calibri"/>
        </w:rPr>
        <w:t xml:space="preserve">5.2.4 </w:t>
      </w:r>
      <w:r w:rsidRPr="00D71C22">
        <w:rPr>
          <w:rFonts w:cs="Calibri"/>
        </w:rPr>
        <w:tab/>
        <w:t>De verantwoordelijke voor de verstrekking van persoonsgegevens als bedoeld in artikel 5.2.1 betreft de verantwoordelijke zoals bedoeld in artikel 2.1 van dit protocol.</w:t>
      </w:r>
    </w:p>
    <w:p w14:paraId="53EC8DF4" w14:textId="77777777" w:rsidR="001259CC" w:rsidRPr="00D71C22" w:rsidRDefault="001259CC" w:rsidP="001259CC">
      <w:pPr>
        <w:rPr>
          <w:rFonts w:cs="Calibri"/>
          <w:b/>
        </w:rPr>
      </w:pPr>
    </w:p>
    <w:p w14:paraId="350EB218" w14:textId="77777777" w:rsidR="001259CC" w:rsidRPr="00D71C22" w:rsidRDefault="001259CC" w:rsidP="001259CC">
      <w:pPr>
        <w:ind w:left="567" w:hanging="567"/>
        <w:rPr>
          <w:rFonts w:cs="Calibri"/>
          <w:b/>
        </w:rPr>
      </w:pPr>
      <w:r w:rsidRPr="00D71C22">
        <w:rPr>
          <w:rFonts w:cs="Calibri"/>
          <w:b/>
        </w:rPr>
        <w:t xml:space="preserve">5.3 </w:t>
      </w:r>
      <w:r>
        <w:rPr>
          <w:rFonts w:cs="Calibri"/>
          <w:b/>
        </w:rPr>
        <w:tab/>
      </w:r>
      <w:r w:rsidRPr="00D71C22">
        <w:rPr>
          <w:rFonts w:cs="Calibri"/>
          <w:b/>
        </w:rPr>
        <w:t xml:space="preserve">Verstrekken van gegevens bij het uitvoering geven aan afspraken uit het casusoverleg </w:t>
      </w:r>
    </w:p>
    <w:p w14:paraId="0FD31525" w14:textId="77777777" w:rsidR="001259CC" w:rsidRPr="00D71C22" w:rsidRDefault="001259CC" w:rsidP="001259CC">
      <w:pPr>
        <w:ind w:left="567" w:hanging="567"/>
        <w:rPr>
          <w:rFonts w:cs="Calibri"/>
        </w:rPr>
      </w:pPr>
      <w:r w:rsidRPr="00D71C22">
        <w:rPr>
          <w:rFonts w:cs="Calibri"/>
        </w:rPr>
        <w:t xml:space="preserve">5.3.1 </w:t>
      </w:r>
      <w:r w:rsidRPr="00D71C22">
        <w:rPr>
          <w:rFonts w:cs="Calibri"/>
        </w:rPr>
        <w:tab/>
        <w:t>Onverminderd het bepaalde in artikel 6 en 7, kunnen partijen persoonsgegevens verstrekken aan een andere partij in het kader van de doelstellingen van de samenwerking zoals verwoord in artikel 3.2 voor zover deze noodzakelijk zijn voor deze partij bij</w:t>
      </w:r>
      <w:r>
        <w:rPr>
          <w:rFonts w:cs="Calibri"/>
        </w:rPr>
        <w:t>:</w:t>
      </w:r>
    </w:p>
    <w:p w14:paraId="2FDED86D" w14:textId="77777777" w:rsidR="001259CC" w:rsidRPr="00D71C22" w:rsidRDefault="001259CC" w:rsidP="001259CC">
      <w:pPr>
        <w:pStyle w:val="Lijstalinea"/>
        <w:numPr>
          <w:ilvl w:val="1"/>
          <w:numId w:val="51"/>
        </w:numPr>
        <w:spacing w:after="0" w:line="240" w:lineRule="auto"/>
        <w:ind w:left="851" w:hanging="284"/>
        <w:rPr>
          <w:rFonts w:cs="Calibri"/>
        </w:rPr>
      </w:pPr>
      <w:r w:rsidRPr="00D71C22">
        <w:rPr>
          <w:rFonts w:cs="Calibri"/>
        </w:rPr>
        <w:t>het uitvoering geven aan interventies en acties die in het casusoverleg zijn afgesproken</w:t>
      </w:r>
    </w:p>
    <w:p w14:paraId="132198FB" w14:textId="77777777" w:rsidR="001259CC" w:rsidRPr="00D71C22" w:rsidRDefault="001259CC" w:rsidP="001259CC">
      <w:pPr>
        <w:pStyle w:val="Lijstalinea"/>
        <w:numPr>
          <w:ilvl w:val="1"/>
          <w:numId w:val="51"/>
        </w:numPr>
        <w:spacing w:after="0" w:line="240" w:lineRule="auto"/>
        <w:ind w:left="851" w:hanging="284"/>
        <w:rPr>
          <w:rFonts w:cs="Calibri"/>
        </w:rPr>
      </w:pPr>
      <w:r w:rsidRPr="00D71C22">
        <w:rPr>
          <w:rFonts w:cs="Calibri"/>
        </w:rPr>
        <w:t>het voeren van de casusregie op het plan van aanpak als dat in het casusoverleg is afgesproken</w:t>
      </w:r>
    </w:p>
    <w:p w14:paraId="0AF67E53" w14:textId="77777777" w:rsidR="001259CC" w:rsidRPr="00D71C22" w:rsidRDefault="001259CC" w:rsidP="001259CC">
      <w:pPr>
        <w:pStyle w:val="Lijstalinea"/>
        <w:numPr>
          <w:ilvl w:val="1"/>
          <w:numId w:val="51"/>
        </w:numPr>
        <w:spacing w:after="0" w:line="240" w:lineRule="auto"/>
        <w:ind w:left="851" w:hanging="284"/>
        <w:rPr>
          <w:rFonts w:cs="Calibri"/>
        </w:rPr>
      </w:pPr>
      <w:r w:rsidRPr="00D71C22">
        <w:rPr>
          <w:rFonts w:cs="Calibri"/>
        </w:rPr>
        <w:t>het toebedelen van de casus aan een specifieke partij ten behoeve van verdere afhandeling, zoals het adviseren van de aanmelder of het aanbrengen van de casus bij een andere overlegtafel.</w:t>
      </w:r>
    </w:p>
    <w:p w14:paraId="2D58DEEA" w14:textId="77777777" w:rsidR="001259CC" w:rsidRPr="00D71C22" w:rsidRDefault="001259CC" w:rsidP="001259CC">
      <w:pPr>
        <w:rPr>
          <w:rFonts w:cs="Calibri"/>
        </w:rPr>
      </w:pPr>
    </w:p>
    <w:p w14:paraId="456C89A7" w14:textId="77777777" w:rsidR="001259CC" w:rsidRPr="00D71C22" w:rsidRDefault="001259CC" w:rsidP="001259CC">
      <w:pPr>
        <w:ind w:left="567" w:hanging="567"/>
        <w:rPr>
          <w:rFonts w:cs="Calibri"/>
        </w:rPr>
      </w:pPr>
      <w:r w:rsidRPr="00D71C22">
        <w:rPr>
          <w:rFonts w:cs="Calibri"/>
        </w:rPr>
        <w:t xml:space="preserve">5.3.2 </w:t>
      </w:r>
      <w:r w:rsidRPr="00D71C22">
        <w:rPr>
          <w:rFonts w:cs="Calibri"/>
        </w:rPr>
        <w:tab/>
        <w:t>De grondslag conform de AVG voor het verstrekken van persoonsgegevens als verwoord in artikel 5.3.1 wordt ontleend aan de eigen taak en/of de taak van de partij die de activiteiten onder artikel 5.3.1 a t/m c uitvoert.</w:t>
      </w:r>
    </w:p>
    <w:p w14:paraId="6FE9B2EB" w14:textId="77777777" w:rsidR="001259CC" w:rsidRPr="00D71C22" w:rsidRDefault="001259CC" w:rsidP="001259CC">
      <w:pPr>
        <w:ind w:left="567" w:hanging="567"/>
        <w:rPr>
          <w:rFonts w:cs="Calibri"/>
        </w:rPr>
      </w:pPr>
      <w:r w:rsidRPr="00D71C22">
        <w:rPr>
          <w:rFonts w:cs="Calibri"/>
        </w:rPr>
        <w:t xml:space="preserve">5.3.3 </w:t>
      </w:r>
      <w:r w:rsidRPr="00D71C22">
        <w:rPr>
          <w:rFonts w:cs="Calibri"/>
        </w:rPr>
        <w:tab/>
        <w:t>De verantwoordelijke voor de verstrekking van persoonsgegevens als bedoeld in artikel 5.3.1 betreft de verantwoordelijke zoals bedoeld in artikel 2.3.</w:t>
      </w:r>
    </w:p>
    <w:p w14:paraId="7381C6BF" w14:textId="77777777" w:rsidR="001259CC" w:rsidRPr="00D71C22" w:rsidRDefault="001259CC" w:rsidP="001259CC">
      <w:pPr>
        <w:rPr>
          <w:rFonts w:cs="Calibri"/>
          <w:b/>
        </w:rPr>
      </w:pPr>
    </w:p>
    <w:p w14:paraId="54B28472" w14:textId="77777777" w:rsidR="001259CC" w:rsidRPr="007340E1" w:rsidRDefault="001259CC" w:rsidP="001259CC">
      <w:pPr>
        <w:rPr>
          <w:rFonts w:ascii="Verdana" w:hAnsi="Verdana"/>
          <w:b/>
        </w:rPr>
      </w:pPr>
      <w:r w:rsidRPr="007340E1">
        <w:rPr>
          <w:rFonts w:ascii="Verdana" w:hAnsi="Verdana"/>
          <w:b/>
        </w:rPr>
        <w:lastRenderedPageBreak/>
        <w:t>Artikel 6</w:t>
      </w:r>
      <w:r>
        <w:rPr>
          <w:rFonts w:ascii="Verdana" w:hAnsi="Verdana"/>
          <w:b/>
        </w:rPr>
        <w:t>.</w:t>
      </w:r>
      <w:r w:rsidRPr="007340E1">
        <w:rPr>
          <w:rFonts w:ascii="Verdana" w:hAnsi="Verdana"/>
          <w:b/>
        </w:rPr>
        <w:t xml:space="preserve"> </w:t>
      </w:r>
      <w:bookmarkStart w:id="9" w:name="_Hlk507063772"/>
      <w:r w:rsidRPr="007340E1">
        <w:rPr>
          <w:rFonts w:ascii="Verdana" w:hAnsi="Verdana"/>
          <w:b/>
        </w:rPr>
        <w:t>Grondslag voor het verwerken en verstrekken van persoonsgegevens ten behoeve van het behandelen een casus en de van toepassing zijnde taken van partijen</w:t>
      </w:r>
    </w:p>
    <w:bookmarkEnd w:id="9"/>
    <w:p w14:paraId="5F8FFB61" w14:textId="77777777" w:rsidR="001259CC" w:rsidRPr="00D71C22" w:rsidRDefault="001259CC" w:rsidP="001259CC">
      <w:pPr>
        <w:ind w:left="567" w:hanging="567"/>
        <w:rPr>
          <w:rFonts w:cs="Calibri"/>
        </w:rPr>
      </w:pPr>
      <w:r w:rsidRPr="00D71C22">
        <w:rPr>
          <w:rFonts w:cs="Calibri"/>
        </w:rPr>
        <w:t xml:space="preserve">6.1 </w:t>
      </w:r>
      <w:r w:rsidRPr="00D71C22">
        <w:rPr>
          <w:rFonts w:cs="Calibri"/>
        </w:rPr>
        <w:tab/>
        <w:t>De grondslag voor de verwerking van persoonsgegevens als bedoeld in artikel 5.1.1, is artikel 6 AVG lid 1 sub e, voor zover deze noodzakelijk zijn voor de uitvoering van taken van Algemeen belang door de aanmeldende partner, dan wel de partner onder wiens verantwoordelijkheid de casusregisseur valt. Voor de gegevens afkomstig van de politie is de grondslag gelegen in artikel 20 Wet politiegegevens. Voor gegevens afkomstig van het Openbaar Ministerie, is de grondslag gelegen in de artikel 8a, 39f en 51c Wet justitiële en strafvorderlijke gegevens.</w:t>
      </w:r>
    </w:p>
    <w:p w14:paraId="31AB9CA5" w14:textId="77777777" w:rsidR="001259CC" w:rsidRPr="00D71C22" w:rsidRDefault="001259CC" w:rsidP="001259CC">
      <w:pPr>
        <w:ind w:left="567" w:hanging="567"/>
        <w:rPr>
          <w:rFonts w:cs="Calibri"/>
        </w:rPr>
      </w:pPr>
      <w:r w:rsidRPr="00D71C22">
        <w:rPr>
          <w:rFonts w:cs="Calibri"/>
        </w:rPr>
        <w:t xml:space="preserve">6.2 </w:t>
      </w:r>
      <w:r w:rsidRPr="00D71C22">
        <w:rPr>
          <w:rFonts w:cs="Calibri"/>
        </w:rPr>
        <w:tab/>
        <w:t>De grondslag voor het inbrengen van persoonsgegevens als bedoeld in artikel 5.2.1, is artikel 6 AVG lid 1 sub e, voor zover deze noodzakelijk zijn voor de uitvoering van taken van Algemeen belang door de aanmeldende partner, dan wel de partner onder wiens verantwoordelijkheid de casusregisseur valt, en/of de verstrekkende partij. Voor de gegevens afkomstig van de politie is de grondslag gelegen in artikel 20 Wet politiegegevens. De grondslag voor het verstrekken van justitiële, strafvorderlijke en/of tenuitvoerleggingsgegevens is gelegen in de artikelen 8a, 39f en 51c van de Wjsg.</w:t>
      </w:r>
    </w:p>
    <w:p w14:paraId="1FA528B4" w14:textId="77777777" w:rsidR="001259CC" w:rsidRPr="00D71C22" w:rsidRDefault="001259CC" w:rsidP="001259CC">
      <w:pPr>
        <w:ind w:left="567" w:hanging="567"/>
        <w:rPr>
          <w:rFonts w:cs="Calibri"/>
        </w:rPr>
      </w:pPr>
      <w:r w:rsidRPr="00D71C22">
        <w:rPr>
          <w:rFonts w:cs="Calibri"/>
        </w:rPr>
        <w:t xml:space="preserve">6.3 </w:t>
      </w:r>
      <w:r w:rsidRPr="00D71C22">
        <w:rPr>
          <w:rFonts w:cs="Calibri"/>
        </w:rPr>
        <w:tab/>
        <w:t>De grondslag voor de verstrekking van persoonsgegevens als bedoeld in artikel 5.3.1, is artikel 6 AVG lid 1 sub e, voor zover deze noodzakelijk zijn voor de uitvoering van taken van Algemeen belang door de ontvangende partij en/of de verstrekkende partij. Voor de gegevens afkomstig van de politie is de grondslag gelegen in artikel 20 Wet politiegegevens. De grondslag voor het verstrekken van justitiële, strafvorderlijke en/of tenuitvoerleggingsgegevens is gelegen in de artikelen 8a, 39f en 51c van de Wjsg.</w:t>
      </w:r>
    </w:p>
    <w:p w14:paraId="1E17552A" w14:textId="77777777" w:rsidR="001259CC" w:rsidRPr="00D71C22" w:rsidRDefault="001259CC" w:rsidP="001259CC">
      <w:pPr>
        <w:ind w:left="567" w:hanging="567"/>
        <w:rPr>
          <w:rFonts w:cs="Calibri"/>
        </w:rPr>
      </w:pPr>
      <w:r w:rsidRPr="00D71C22">
        <w:rPr>
          <w:rFonts w:cs="Calibri"/>
        </w:rPr>
        <w:t xml:space="preserve">6.4 </w:t>
      </w:r>
      <w:r w:rsidRPr="00D71C22">
        <w:rPr>
          <w:rFonts w:cs="Calibri"/>
        </w:rPr>
        <w:tab/>
        <w:t>De onder 6.1, 6.2 en 6.3 bedoelde grondslag kan bij casussen slechts van toepassing zijn indien dit voortvloeit uit de goede uitvoering van de taken en werkzaamheden van partijen, en de verwerking plaats vindt namens of de verstrekking plaats vindt aan een van de onder a t/m m genoemde partijen en voorwaarden:</w:t>
      </w:r>
    </w:p>
    <w:p w14:paraId="002AE296" w14:textId="77777777" w:rsidR="001259CC" w:rsidRPr="00547FD9" w:rsidRDefault="001259CC" w:rsidP="001259CC">
      <w:pPr>
        <w:pStyle w:val="Lijstalinea"/>
        <w:numPr>
          <w:ilvl w:val="0"/>
          <w:numId w:val="31"/>
        </w:numPr>
        <w:spacing w:after="0" w:line="259" w:lineRule="auto"/>
        <w:ind w:left="851" w:hanging="284"/>
        <w:rPr>
          <w:rFonts w:cs="Calibri"/>
        </w:rPr>
      </w:pPr>
      <w:r w:rsidRPr="00D71C22">
        <w:rPr>
          <w:rFonts w:cs="Calibri"/>
        </w:rPr>
        <w:t>het bestuursorgaan de burgemeester: de goede uitvoering van taken en de uitoefening van bevoegdheden van de burgemeester, waaronder in het bijzonder taken en bevoegdheden op het gebied van Openbare Orde en Veiligheid zoals neergelegd in de Gemeentewet artikel 172.</w:t>
      </w:r>
    </w:p>
    <w:p w14:paraId="08433C0F" w14:textId="77777777" w:rsidR="001259CC" w:rsidRPr="00547FD9" w:rsidRDefault="001259CC" w:rsidP="001259CC">
      <w:pPr>
        <w:pStyle w:val="Lijstalinea"/>
        <w:numPr>
          <w:ilvl w:val="0"/>
          <w:numId w:val="30"/>
        </w:numPr>
        <w:spacing w:after="160" w:line="259" w:lineRule="auto"/>
        <w:ind w:left="851" w:hanging="284"/>
        <w:rPr>
          <w:rFonts w:cs="Calibri"/>
        </w:rPr>
      </w:pPr>
      <w:r w:rsidRPr="00D71C22">
        <w:rPr>
          <w:rFonts w:cs="Calibri"/>
        </w:rPr>
        <w:t>het bestuursorgaan het College van B&amp;W: de goede uitvoering van taken van het College van B&amp;W, waaronder in het bijzonder taken in het sociaal domein zoals bedoeld in de WMO artikel 2.3.1 t/m 2.3.5, de Jeugdwet artikel 2,3 en 2.4, de Participatiewet artikel 7.1, en de wet schuldhulpverlening artikel 3.</w:t>
      </w:r>
    </w:p>
    <w:p w14:paraId="1663BB55" w14:textId="77777777" w:rsidR="001259CC" w:rsidRPr="00547FD9" w:rsidRDefault="001259CC" w:rsidP="001259CC">
      <w:pPr>
        <w:pStyle w:val="Lijstalinea"/>
        <w:numPr>
          <w:ilvl w:val="0"/>
          <w:numId w:val="30"/>
        </w:numPr>
        <w:spacing w:after="0" w:line="259" w:lineRule="auto"/>
        <w:ind w:left="851" w:hanging="284"/>
        <w:rPr>
          <w:rFonts w:cs="Calibri"/>
        </w:rPr>
      </w:pPr>
      <w:bookmarkStart w:id="10" w:name="_Hlk508983073"/>
      <w:r w:rsidRPr="00D71C22">
        <w:rPr>
          <w:rFonts w:cs="Calibri"/>
        </w:rPr>
        <w:t>het Openbaar Ministerie: voor de strafrechtelijke handhaving van de rechtsorde alsmede andere bij de wet vastgestelde taken (artikel 124 Wet op de Rechterlijke organisatie). De grondslag voor het verstrekken van justitiële, strafvorderlijke of tenuitvoerleggingsgegevens is gelegen in de artikelen 8a, 39f en 51c van de Wjsg.</w:t>
      </w:r>
      <w:bookmarkEnd w:id="10"/>
    </w:p>
    <w:p w14:paraId="0B16705C" w14:textId="77777777" w:rsidR="001259CC" w:rsidRPr="00547FD9" w:rsidRDefault="001259CC" w:rsidP="001259CC">
      <w:pPr>
        <w:numPr>
          <w:ilvl w:val="0"/>
          <w:numId w:val="30"/>
        </w:numPr>
        <w:spacing w:after="0" w:line="240" w:lineRule="auto"/>
        <w:ind w:left="851" w:hanging="284"/>
        <w:contextualSpacing/>
        <w:rPr>
          <w:rFonts w:eastAsia="Times New Roman" w:cs="Calibri"/>
        </w:rPr>
      </w:pPr>
      <w:r w:rsidRPr="00D71C22">
        <w:rPr>
          <w:rFonts w:eastAsia="Times New Roman" w:cs="Calibri"/>
          <w:lang w:eastAsia="nl-NL"/>
        </w:rPr>
        <w:t xml:space="preserve">de politie: vervulling van taken zoals bedoeld in de Politiewet artikel 3, te weten taken op het gebied van opsporing, handhaving van de rechtsorde en hulp aan hen die dat behoeven. De grondslag voor het verstrekken van persoonsgegevens inclusief politiegegevens is gelegen in artikel 20 Wpg. Deze verstrekkingen dienen nader te zijn vastgelegd in de onlosmakelijk bij dit Privacy-protocol behorende en ondertekende Artikel </w:t>
      </w:r>
      <w:r w:rsidRPr="00D71C22">
        <w:rPr>
          <w:rFonts w:eastAsia="Times New Roman" w:cs="Calibri"/>
          <w:lang w:eastAsia="nl-NL"/>
        </w:rPr>
        <w:lastRenderedPageBreak/>
        <w:t>20 Wpg Beslissing, waarin staat vermeld dat er alleen artikel 8 en 13 Politiegegevens worden verstrekt. De Artikel 20 Beslissing wordt ondertekend door de gemandateerde politiechef van de Eenheid, en het gezag te weten de Burgemeesters en de Officier van Justitie. In artikel 7 zijn nadere voorwaarden benoemd die van toepassing zijn op gegevens die in het kader van deze taken worden verstrekt.</w:t>
      </w:r>
    </w:p>
    <w:p w14:paraId="76E11E65" w14:textId="77777777" w:rsidR="001259CC" w:rsidRPr="00547FD9" w:rsidRDefault="001259CC" w:rsidP="001259CC">
      <w:pPr>
        <w:pStyle w:val="Lijstalinea"/>
        <w:numPr>
          <w:ilvl w:val="0"/>
          <w:numId w:val="30"/>
        </w:numPr>
        <w:spacing w:after="0" w:line="259" w:lineRule="auto"/>
        <w:ind w:left="851" w:hanging="284"/>
        <w:rPr>
          <w:rFonts w:cs="Calibri"/>
        </w:rPr>
      </w:pPr>
      <w:r w:rsidRPr="00D71C22">
        <w:rPr>
          <w:rFonts w:cs="Calibri"/>
        </w:rPr>
        <w:t>de Raad voor de Kinderbescherming: de goede uitvoering van de taken van de Raad voor de Kinderbescherming, waaronder in het bijzonder taken zoals bedoeld in boek 1 afdeling 3 van het Burgerlijk Wetboek, waaronder de artt. 1:240 BW en de artt. 1:255 juncto 1:257 BW, de artt. 77o en 77hh van het Wetboek van Strafrecht, de artt. 126 nd en 491 van het Wetboek van Strafvordering alsmede art. 28 van het Besluit Tenuitvoerlegging Jeugdstrafrecht 1994, de Algemene Wet Bestuursrecht, de artt. 2.4, 3.1 en 3.2 van de Jeugdwet alsmede art. 7.3.11 lid 4 van de Jeugdwet en art. 4 onder c, lid 1 van de Wet Opneming Buitenlandse Kinderen ter Adoptie(wobka). Met inachtneming van het Kwaliteitskader 2016 van de Raad voor de Kinderbescherming.</w:t>
      </w:r>
    </w:p>
    <w:p w14:paraId="35580E41" w14:textId="77777777" w:rsidR="001259CC" w:rsidRPr="00547FD9" w:rsidRDefault="001259CC" w:rsidP="001259CC">
      <w:pPr>
        <w:pStyle w:val="Lijstalinea"/>
        <w:numPr>
          <w:ilvl w:val="0"/>
          <w:numId w:val="30"/>
        </w:numPr>
        <w:spacing w:after="160" w:line="259" w:lineRule="auto"/>
        <w:ind w:left="851" w:hanging="284"/>
        <w:rPr>
          <w:rFonts w:cs="Calibri"/>
        </w:rPr>
      </w:pPr>
      <w:r w:rsidRPr="00D71C22">
        <w:rPr>
          <w:rFonts w:cs="Calibri"/>
        </w:rPr>
        <w:t xml:space="preserve">Veilig Thuis: de goede uitvoering van de taken van het AMHK, waaronder in het bijzonder taken zoals bedoeld in de Wmo artikel 4.1.1, met inachtneming van het </w:t>
      </w:r>
      <w:r>
        <w:rPr>
          <w:rFonts w:cs="Calibri"/>
        </w:rPr>
        <w:t>H</w:t>
      </w:r>
      <w:r w:rsidRPr="00D71C22">
        <w:rPr>
          <w:rFonts w:cs="Calibri"/>
        </w:rPr>
        <w:t>andelingsprotocol Veilig Thuis</w:t>
      </w:r>
      <w:r>
        <w:rPr>
          <w:rFonts w:cs="Calibri"/>
        </w:rPr>
        <w:t xml:space="preserve"> 2019</w:t>
      </w:r>
      <w:r w:rsidRPr="00D71C22">
        <w:rPr>
          <w:rFonts w:cs="Calibri"/>
        </w:rPr>
        <w:t>.</w:t>
      </w:r>
    </w:p>
    <w:p w14:paraId="0E2791BB" w14:textId="77777777" w:rsidR="001259CC" w:rsidRPr="00547FD9" w:rsidRDefault="001259CC" w:rsidP="001259CC">
      <w:pPr>
        <w:pStyle w:val="Lijstalinea"/>
        <w:numPr>
          <w:ilvl w:val="0"/>
          <w:numId w:val="30"/>
        </w:numPr>
        <w:spacing w:after="160" w:line="259" w:lineRule="auto"/>
        <w:ind w:left="851" w:hanging="284"/>
        <w:rPr>
          <w:rFonts w:cs="Calibri"/>
        </w:rPr>
      </w:pPr>
      <w:r w:rsidRPr="00D71C22">
        <w:rPr>
          <w:rFonts w:cs="Calibri"/>
        </w:rPr>
        <w:t>een Reclasseringsinstelling: de goede uitvoering van taken van de reclasseringsinstelling, waaronder in het bijzonder taken zoals bedoeld in de Reclasseringsregeling 1995 artikel 8 lid 1.</w:t>
      </w:r>
    </w:p>
    <w:p w14:paraId="1F0E7CAA" w14:textId="77777777" w:rsidR="001259CC" w:rsidRPr="00547FD9" w:rsidRDefault="001259CC" w:rsidP="001259CC">
      <w:pPr>
        <w:pStyle w:val="Lijstalinea"/>
        <w:numPr>
          <w:ilvl w:val="0"/>
          <w:numId w:val="30"/>
        </w:numPr>
        <w:spacing w:after="160" w:line="259" w:lineRule="auto"/>
        <w:ind w:left="851" w:hanging="284"/>
        <w:rPr>
          <w:rFonts w:cs="Calibri"/>
        </w:rPr>
      </w:pPr>
      <w:r w:rsidRPr="00D71C22">
        <w:rPr>
          <w:rFonts w:cs="Calibri"/>
        </w:rPr>
        <w:t>een Gecertificeerde Instelling zoals bedoeld in de Jeugdwet artikel 1.1: de goede uitvoering van kinderbeschermingsmaatregelen en jeugdreclassering zoals bedoeld in de Jeugdwet artikel 1.1.</w:t>
      </w:r>
    </w:p>
    <w:p w14:paraId="09D15569" w14:textId="77777777" w:rsidR="001259CC" w:rsidRPr="00547FD9" w:rsidRDefault="001259CC" w:rsidP="001259CC">
      <w:pPr>
        <w:pStyle w:val="Lijstalinea"/>
        <w:numPr>
          <w:ilvl w:val="0"/>
          <w:numId w:val="30"/>
        </w:numPr>
        <w:autoSpaceDE w:val="0"/>
        <w:autoSpaceDN w:val="0"/>
        <w:adjustRightInd w:val="0"/>
        <w:spacing w:after="0" w:line="240" w:lineRule="auto"/>
        <w:ind w:left="851" w:hanging="284"/>
        <w:rPr>
          <w:rFonts w:cs="Calibri"/>
        </w:rPr>
      </w:pPr>
      <w:r w:rsidRPr="00D71C22">
        <w:rPr>
          <w:rFonts w:cs="Calibri"/>
        </w:rPr>
        <w:t xml:space="preserve">een instelling voor Geestelijke Gezondheidszorg: de uitvoering van de taken bij behandeling, verpleging, verzorging en bejegening van personen met een psychische stoornis, inclusief verslaving met of zonder verblijf in het kader van de Wgbo of de Wet </w:t>
      </w:r>
      <w:r>
        <w:rPr>
          <w:rFonts w:cs="Calibri"/>
        </w:rPr>
        <w:t>verplichte geestelijke gezondheidszorg</w:t>
      </w:r>
      <w:r w:rsidRPr="00D71C22">
        <w:rPr>
          <w:rFonts w:cs="Calibri"/>
        </w:rPr>
        <w:t>.</w:t>
      </w:r>
    </w:p>
    <w:p w14:paraId="3EC653D8" w14:textId="77777777" w:rsidR="001259CC" w:rsidRPr="00547FD9" w:rsidRDefault="001259CC" w:rsidP="001259CC">
      <w:pPr>
        <w:pStyle w:val="Lijstalinea"/>
        <w:numPr>
          <w:ilvl w:val="0"/>
          <w:numId w:val="30"/>
        </w:numPr>
        <w:autoSpaceDE w:val="0"/>
        <w:autoSpaceDN w:val="0"/>
        <w:adjustRightInd w:val="0"/>
        <w:spacing w:after="0" w:line="240" w:lineRule="auto"/>
        <w:ind w:left="851" w:hanging="284"/>
        <w:rPr>
          <w:rFonts w:cs="Calibri"/>
        </w:rPr>
      </w:pPr>
      <w:r w:rsidRPr="00D71C22">
        <w:rPr>
          <w:rFonts w:cs="Calibri"/>
        </w:rPr>
        <w:t xml:space="preserve">een </w:t>
      </w:r>
      <w:r w:rsidRPr="00D71C22">
        <w:rPr>
          <w:rFonts w:cs="Calibri"/>
          <w:color w:val="000000"/>
        </w:rPr>
        <w:t xml:space="preserve">GGD: </w:t>
      </w:r>
      <w:r w:rsidRPr="00D71C22">
        <w:rPr>
          <w:rFonts w:cs="Calibri"/>
          <w:iCs/>
          <w:color w:val="000000"/>
        </w:rPr>
        <w:t>de uitvoering van de taken in het kader van de OGGZ op grond van artikel 1.2.1. sub a Wmo 2015.</w:t>
      </w:r>
    </w:p>
    <w:p w14:paraId="598B4FDF" w14:textId="77777777" w:rsidR="001259CC" w:rsidRPr="00547FD9" w:rsidRDefault="001259CC" w:rsidP="001259CC">
      <w:pPr>
        <w:pStyle w:val="Lijstalinea"/>
        <w:numPr>
          <w:ilvl w:val="0"/>
          <w:numId w:val="30"/>
        </w:numPr>
        <w:autoSpaceDE w:val="0"/>
        <w:autoSpaceDN w:val="0"/>
        <w:adjustRightInd w:val="0"/>
        <w:spacing w:after="0" w:line="240" w:lineRule="auto"/>
        <w:ind w:left="851" w:hanging="284"/>
        <w:rPr>
          <w:rFonts w:cs="Calibri"/>
        </w:rPr>
      </w:pPr>
      <w:bookmarkStart w:id="11" w:name="_Hlk508986784"/>
      <w:r w:rsidRPr="00D71C22">
        <w:rPr>
          <w:rFonts w:cs="Calibri"/>
        </w:rPr>
        <w:t xml:space="preserve">de Dienst Justitiële Inrichtingen: de Dienst Justitiële Inrichtingen:  voor de uitvoering van taken van de Minister van Justitie en Veiligheid, de selectiefunctionaris en de directeur van een justitiële inrichting  op grond van de Beginselenwet justitiële jeugdinrichtingen, de Beginselenwet verpleging ter beschikking gestelden, de Penitentiaire beginselenwet en </w:t>
      </w:r>
      <w:r w:rsidRPr="00D71C22">
        <w:rPr>
          <w:rFonts w:cs="Calibri"/>
          <w:color w:val="000000"/>
        </w:rPr>
        <w:t xml:space="preserve">de wet Forensische zorg. De wettelijke grondslag voor de verwerking en verstrekking van persoonsgegevens is </w:t>
      </w:r>
      <w:r w:rsidRPr="00D71C22">
        <w:rPr>
          <w:rFonts w:eastAsia="Times New Roman" w:cs="Calibri"/>
          <w:color w:val="000000"/>
        </w:rPr>
        <w:t>na inwerkingtreding van de wijziging van de Wet justitiële en strafvorderlijke gegevens (Wjsg) ter implementatie van de Europese richtlijn gegevensbescherming opsporing en vervolging gelegen in de Wjsg</w:t>
      </w:r>
      <w:r w:rsidRPr="00D71C22">
        <w:rPr>
          <w:rFonts w:cs="Calibri"/>
          <w:color w:val="000000"/>
        </w:rPr>
        <w:t>.</w:t>
      </w:r>
      <w:bookmarkEnd w:id="11"/>
    </w:p>
    <w:p w14:paraId="50840603" w14:textId="77777777" w:rsidR="001259CC" w:rsidRPr="00B462BC" w:rsidRDefault="001259CC" w:rsidP="001259CC">
      <w:pPr>
        <w:pStyle w:val="Lijstalinea"/>
        <w:numPr>
          <w:ilvl w:val="0"/>
          <w:numId w:val="30"/>
        </w:numPr>
        <w:autoSpaceDE w:val="0"/>
        <w:autoSpaceDN w:val="0"/>
        <w:adjustRightInd w:val="0"/>
        <w:spacing w:after="0" w:line="240" w:lineRule="auto"/>
        <w:ind w:left="851" w:hanging="284"/>
        <w:rPr>
          <w:rFonts w:cs="Calibri"/>
          <w:color w:val="000000"/>
        </w:rPr>
      </w:pPr>
      <w:r>
        <w:rPr>
          <w:rFonts w:eastAsia="Times New Roman" w:cs="Calibri"/>
          <w:color w:val="000000"/>
        </w:rPr>
        <w:t xml:space="preserve"> </w:t>
      </w:r>
      <w:r w:rsidRPr="00D71C22">
        <w:rPr>
          <w:rFonts w:eastAsia="Times New Roman" w:cs="Calibri"/>
          <w:color w:val="000000"/>
        </w:rPr>
        <w:t>Slachtofferhulp Nederland: voor de uitvoering van de taken zoals genoemd in artikel 6 en 7 Wet Justitie subsidies jo. de Aanwijzing rechtspersoon slachtofferhulp [1], en artikel 51aa Wetboek van Strafvordering jo Besluit slachtoffers van strafbare feiten artikel 1</w:t>
      </w:r>
      <w:r w:rsidRPr="00D71C22">
        <w:rPr>
          <w:rFonts w:eastAsia="Times New Roman" w:cs="Calibri"/>
          <w:color w:val="000000"/>
          <w:vertAlign w:val="superscript"/>
        </w:rPr>
        <w:t>e</w:t>
      </w:r>
      <w:r w:rsidRPr="00D71C22">
        <w:rPr>
          <w:rFonts w:eastAsia="Times New Roman" w:cs="Calibri"/>
          <w:color w:val="000000"/>
        </w:rPr>
        <w:t xml:space="preserve"> en 3. De wettelijke grondslag voor de gegevensverwerking is mede gelegen in artikel 9 en/ of artikel 10 AVG jo art. 33 lid1a en art. 30 lid 3a en lid 4  UAVG. Met dien verstande dat gegevens aan de deelnemende partijen van het convenant alleen verstrekt kunnen worden met de uitdrukkelijke toestemming van de betrokkene.</w:t>
      </w:r>
    </w:p>
    <w:p w14:paraId="73E77F6C" w14:textId="77777777" w:rsidR="001259CC" w:rsidRPr="00D71C22" w:rsidRDefault="001259CC" w:rsidP="001259CC">
      <w:pPr>
        <w:pStyle w:val="Lijstalinea"/>
        <w:numPr>
          <w:ilvl w:val="0"/>
          <w:numId w:val="30"/>
        </w:numPr>
        <w:autoSpaceDE w:val="0"/>
        <w:autoSpaceDN w:val="0"/>
        <w:adjustRightInd w:val="0"/>
        <w:spacing w:after="0" w:line="240" w:lineRule="auto"/>
        <w:ind w:left="851" w:hanging="284"/>
        <w:rPr>
          <w:rFonts w:cs="Calibri"/>
        </w:rPr>
      </w:pPr>
      <w:r w:rsidRPr="00D71C22">
        <w:rPr>
          <w:rFonts w:cs="Calibri"/>
        </w:rPr>
        <w:t>Een aanbieder zoals bedoeld in de Wmo artikel 1.1.1, zorgaanbieder zoals bedoeld in de Wlz artikel 1.1.1, dan wel een jeugdhulpaanbieder zoals bedoeld in de Jeugdwet artikel 1.1: voor de verlening van voorzieningen en/of de uitvoering van zorg- dan wel hulpverleningstaken en voor zover dit noodzakelijk is in het kader van de behandeling of hulpverlening.</w:t>
      </w:r>
    </w:p>
    <w:p w14:paraId="13104660" w14:textId="77777777" w:rsidR="001259CC" w:rsidRDefault="001259CC" w:rsidP="001259CC">
      <w:pPr>
        <w:rPr>
          <w:b/>
        </w:rPr>
      </w:pPr>
    </w:p>
    <w:p w14:paraId="72689954" w14:textId="77777777" w:rsidR="001259CC" w:rsidRPr="00547FD9" w:rsidRDefault="001259CC" w:rsidP="001259CC">
      <w:pPr>
        <w:ind w:left="567" w:hanging="567"/>
      </w:pPr>
      <w:r w:rsidRPr="00FC4A73">
        <w:lastRenderedPageBreak/>
        <w:t xml:space="preserve">6.5 </w:t>
      </w:r>
      <w:r>
        <w:tab/>
      </w:r>
      <w:r w:rsidRPr="00FC4A73">
        <w:t xml:space="preserve">Op de persoonsgegevens die worden verwerkt, ingebracht, en/of verstrekt zoals bedoeld in </w:t>
      </w:r>
      <w:r>
        <w:t>artikel 5</w:t>
      </w:r>
      <w:r w:rsidRPr="00FC4A73">
        <w:t xml:space="preserve"> zijn uitdrukkelijk de uitgangspunten van artikel 3.5 van toepassing</w:t>
      </w:r>
      <w:r>
        <w:t xml:space="preserve"> en het bepaalde in artikel 7.</w:t>
      </w:r>
    </w:p>
    <w:p w14:paraId="31CF1E28" w14:textId="77777777" w:rsidR="001259CC" w:rsidRPr="000367D1" w:rsidRDefault="001259CC" w:rsidP="001259CC">
      <w:pPr>
        <w:pBdr>
          <w:top w:val="single" w:sz="4" w:space="1" w:color="auto"/>
          <w:left w:val="single" w:sz="4" w:space="4" w:color="auto"/>
          <w:bottom w:val="single" w:sz="4" w:space="1" w:color="auto"/>
          <w:right w:val="single" w:sz="4" w:space="4" w:color="auto"/>
        </w:pBdr>
      </w:pPr>
      <w:r w:rsidRPr="000367D1">
        <w:rPr>
          <w:b/>
        </w:rPr>
        <w:t>Toelichting</w:t>
      </w:r>
      <w:r>
        <w:rPr>
          <w:b/>
        </w:rPr>
        <w:t>:</w:t>
      </w:r>
      <w:r>
        <w:br/>
      </w:r>
      <w:r w:rsidRPr="000367D1">
        <w:t>Zie voor een nadere toelichting op de juridische basis voor de Verwerking van Persoonsgegevens door de Gemeente §5.4 van het Handvat.</w:t>
      </w:r>
      <w:r>
        <w:br/>
      </w:r>
    </w:p>
    <w:p w14:paraId="71C4BB12" w14:textId="77777777" w:rsidR="001259CC" w:rsidRPr="000367D1" w:rsidRDefault="001259CC" w:rsidP="001259CC">
      <w:pPr>
        <w:pStyle w:val="Lijstalinea"/>
        <w:pBdr>
          <w:top w:val="single" w:sz="4" w:space="1" w:color="auto"/>
          <w:left w:val="single" w:sz="4" w:space="4" w:color="auto"/>
          <w:bottom w:val="single" w:sz="4" w:space="1" w:color="auto"/>
          <w:right w:val="single" w:sz="4" w:space="4" w:color="auto"/>
        </w:pBdr>
        <w:ind w:left="0"/>
      </w:pPr>
      <w:r w:rsidRPr="000367D1">
        <w:t>Zie voor een nadere toelichting op de juridische basis voor de Verwerki</w:t>
      </w:r>
      <w:r>
        <w:t>ng van Persoonsgegevens door het Openbaar Ministerie §5.3</w:t>
      </w:r>
      <w:r w:rsidRPr="000367D1">
        <w:t xml:space="preserve"> van het Handvat.</w:t>
      </w:r>
    </w:p>
    <w:p w14:paraId="234999E0" w14:textId="77777777" w:rsidR="001259CC" w:rsidRDefault="001259CC" w:rsidP="001259CC">
      <w:pPr>
        <w:pBdr>
          <w:top w:val="single" w:sz="4" w:space="1" w:color="auto"/>
          <w:left w:val="single" w:sz="4" w:space="4" w:color="auto"/>
          <w:bottom w:val="single" w:sz="4" w:space="1" w:color="auto"/>
          <w:right w:val="single" w:sz="4" w:space="4" w:color="auto"/>
        </w:pBdr>
      </w:pPr>
      <w:r>
        <w:t>De Artikel 20 Wpg</w:t>
      </w:r>
      <w:r w:rsidRPr="00E067CB">
        <w:t xml:space="preserve"> Beslissing wordt ondertekend door de ge</w:t>
      </w:r>
      <w:r>
        <w:t>mandateerde politiechef van de betreffende eenheid</w:t>
      </w:r>
      <w:r w:rsidRPr="00E067CB">
        <w:t xml:space="preserve"> en het </w:t>
      </w:r>
      <w:r>
        <w:t xml:space="preserve">bevoegd </w:t>
      </w:r>
      <w:r w:rsidRPr="00E067CB">
        <w:t>gezag</w:t>
      </w:r>
      <w:r>
        <w:t>,</w:t>
      </w:r>
      <w:r w:rsidRPr="00E067CB">
        <w:t xml:space="preserve"> te weten de Burgemeesters en de Officier van Justitie.</w:t>
      </w:r>
    </w:p>
    <w:p w14:paraId="59A0F56C" w14:textId="77777777" w:rsidR="001259CC" w:rsidRPr="00E067CB" w:rsidRDefault="001259CC" w:rsidP="001259CC">
      <w:pPr>
        <w:pBdr>
          <w:top w:val="single" w:sz="4" w:space="1" w:color="auto"/>
          <w:left w:val="single" w:sz="4" w:space="4" w:color="auto"/>
          <w:bottom w:val="single" w:sz="4" w:space="1" w:color="auto"/>
          <w:right w:val="single" w:sz="4" w:space="4" w:color="auto"/>
        </w:pBdr>
      </w:pPr>
      <w:r>
        <w:t>Zie voor een nadere toelichting op de juridische basis voor de Verwerking van Persoonsgegevens door de Politie §5.2 van het Handvat.</w:t>
      </w:r>
    </w:p>
    <w:p w14:paraId="0EF42247" w14:textId="77777777" w:rsidR="001259CC" w:rsidRPr="000367D1" w:rsidRDefault="001259CC" w:rsidP="001259CC">
      <w:pPr>
        <w:pStyle w:val="Lijstalinea"/>
        <w:pBdr>
          <w:top w:val="single" w:sz="4" w:space="1" w:color="auto"/>
          <w:left w:val="single" w:sz="4" w:space="4" w:color="auto"/>
          <w:bottom w:val="single" w:sz="4" w:space="1" w:color="auto"/>
          <w:right w:val="single" w:sz="4" w:space="4" w:color="auto"/>
        </w:pBdr>
        <w:ind w:left="0"/>
      </w:pPr>
      <w:r w:rsidRPr="000367D1">
        <w:t xml:space="preserve">Zie voor een nadere toelichting op de juridische basis voor de Verwerking van Persoonsgegevens door de </w:t>
      </w:r>
      <w:r>
        <w:t>Reclassering §5.8</w:t>
      </w:r>
      <w:r w:rsidRPr="000367D1">
        <w:t xml:space="preserve"> van het Handvat.</w:t>
      </w:r>
    </w:p>
    <w:p w14:paraId="46D3C2CD" w14:textId="77777777" w:rsidR="001259CC" w:rsidRDefault="001259CC" w:rsidP="001259CC">
      <w:pPr>
        <w:pBdr>
          <w:top w:val="single" w:sz="4" w:space="1" w:color="auto"/>
          <w:left w:val="single" w:sz="4" w:space="4" w:color="auto"/>
          <w:bottom w:val="single" w:sz="4" w:space="1" w:color="auto"/>
          <w:right w:val="single" w:sz="4" w:space="4" w:color="auto"/>
        </w:pBdr>
      </w:pPr>
      <w:r>
        <w:t>Zie voor een nadere toelichting op de juridische basis voor de Verwerking van Persoonsgegevens door de GGZ §5.5 van het Handvat.</w:t>
      </w:r>
    </w:p>
    <w:p w14:paraId="44E5177A" w14:textId="77777777" w:rsidR="001259CC" w:rsidRDefault="001259CC" w:rsidP="001259CC">
      <w:pPr>
        <w:pBdr>
          <w:top w:val="single" w:sz="4" w:space="1" w:color="auto"/>
          <w:left w:val="single" w:sz="4" w:space="4" w:color="auto"/>
          <w:bottom w:val="single" w:sz="4" w:space="1" w:color="auto"/>
          <w:right w:val="single" w:sz="4" w:space="4" w:color="auto"/>
        </w:pBdr>
      </w:pPr>
      <w:r w:rsidRPr="006D1873">
        <w:t>Zie voor een nadere toelichting op de juridische basis voor de Verwerking van Persoonsgegevens door de GGD §5.5 van het Handvat.</w:t>
      </w:r>
      <w:r>
        <w:br/>
      </w:r>
    </w:p>
    <w:p w14:paraId="23C27778" w14:textId="77777777" w:rsidR="001259CC" w:rsidRDefault="001259CC" w:rsidP="001259CC">
      <w:pPr>
        <w:pBdr>
          <w:top w:val="single" w:sz="4" w:space="1" w:color="auto"/>
          <w:left w:val="single" w:sz="4" w:space="4" w:color="auto"/>
          <w:bottom w:val="single" w:sz="4" w:space="1" w:color="auto"/>
          <w:right w:val="single" w:sz="4" w:space="4" w:color="auto"/>
        </w:pBdr>
      </w:pPr>
      <w:r w:rsidRPr="00C92CDC">
        <w:t>Partijen dienen ieder voor zich vast te stellen op grond van welke wettelijke grondslag zij Persoonsgegevens in het kader van de samenwerking van het zorg- en veiligheidshuis Verwerken. Wanneer deze grondslag is gekoppeld aan materie-wetgeving,</w:t>
      </w:r>
      <w:r>
        <w:t xml:space="preserve"> bijvoorbeeld omdat de betreffende Verwerking noodzakelijk is voor de vervulling van een taak van algemeen belang, </w:t>
      </w:r>
      <w:r w:rsidRPr="00C92CDC">
        <w:t xml:space="preserve">dient de betreffende materie-wetgeving </w:t>
      </w:r>
      <w:r>
        <w:t xml:space="preserve">waarin dit algemeen belang is beschreven, </w:t>
      </w:r>
      <w:r w:rsidRPr="00C92CDC">
        <w:t xml:space="preserve">te worden benoemd. </w:t>
      </w:r>
      <w:r>
        <w:t>In artikel 6.4 a t/m m van dit protocol zijn voor een groot deel van de vaste partners in het zorg- en veiligheidshuis de taken die aan de orde kunnen zijn benoemd. Hoofdstuk 5 van het Handvat voorzetten voor nadere invulling hiervan.</w:t>
      </w:r>
    </w:p>
    <w:p w14:paraId="766DE964" w14:textId="77777777" w:rsidR="001259CC" w:rsidRPr="00C92CDC" w:rsidRDefault="001259CC" w:rsidP="001259CC">
      <w:pPr>
        <w:pBdr>
          <w:top w:val="single" w:sz="4" w:space="1" w:color="auto"/>
          <w:left w:val="single" w:sz="4" w:space="4" w:color="auto"/>
          <w:bottom w:val="single" w:sz="4" w:space="1" w:color="auto"/>
          <w:right w:val="single" w:sz="4" w:space="4" w:color="auto"/>
        </w:pBdr>
      </w:pPr>
      <w:r>
        <w:br/>
      </w:r>
      <w:r w:rsidRPr="00C92CDC">
        <w:t>Publieke instellingen dienen de Verwerking van Persoonsgegevens in het zorg - veiligheidshuis voor de in Artikel 3 genoemde doeleinden een grondslag in de wet te kunnen aanwijzen (artikel 6, onder e, AVG). Private partijen dienen te onderzoeken of zij (uitdrukkelijke) toestemming kunnen krijgen voor de Verwerking (artikel 6, onder a, AVG), danwel dat de Verwerking noodzakelijk is voor hun gerechtvaardigd belang en de belangen van de Betrokkene hier niet tegen opwegen (artikel 6, onder f, AVG).</w:t>
      </w:r>
    </w:p>
    <w:p w14:paraId="719FA75F" w14:textId="77777777" w:rsidR="001259CC" w:rsidRDefault="001259CC" w:rsidP="001259CC">
      <w:pPr>
        <w:ind w:left="426"/>
        <w:rPr>
          <w:b/>
        </w:rPr>
      </w:pPr>
    </w:p>
    <w:p w14:paraId="14E4E612" w14:textId="77777777" w:rsidR="001259CC" w:rsidRPr="007340E1" w:rsidRDefault="001259CC" w:rsidP="001259CC">
      <w:pPr>
        <w:rPr>
          <w:rFonts w:ascii="Verdana" w:hAnsi="Verdana"/>
          <w:b/>
        </w:rPr>
      </w:pPr>
      <w:r w:rsidRPr="007340E1">
        <w:rPr>
          <w:rFonts w:ascii="Verdana" w:hAnsi="Verdana"/>
          <w:b/>
        </w:rPr>
        <w:t>Artikel 7. Doorverwerking geheimhoudingsbepalingen en toepassing toestemmingsvereiste</w:t>
      </w:r>
    </w:p>
    <w:p w14:paraId="2C5AEC13" w14:textId="77777777" w:rsidR="001259CC" w:rsidRPr="00FC4A73" w:rsidRDefault="001259CC" w:rsidP="001259CC">
      <w:pPr>
        <w:ind w:left="567" w:hanging="567"/>
        <w:contextualSpacing/>
        <w:rPr>
          <w:rFonts w:eastAsia="Times New Roman"/>
          <w:b/>
          <w:bCs/>
        </w:rPr>
      </w:pPr>
      <w:bookmarkStart w:id="12" w:name="_Hlk510685679"/>
      <w:r w:rsidRPr="00D71C22">
        <w:rPr>
          <w:rFonts w:cs="Calibri"/>
        </w:rPr>
        <w:lastRenderedPageBreak/>
        <w:t xml:space="preserve">7.1 </w:t>
      </w:r>
      <w:r w:rsidRPr="00D71C22">
        <w:rPr>
          <w:rFonts w:cs="Calibri"/>
        </w:rPr>
        <w:tab/>
      </w:r>
      <w:r w:rsidRPr="00FC4A73">
        <w:rPr>
          <w:rFonts w:eastAsia="Times New Roman"/>
          <w:lang w:eastAsia="nl-NL"/>
        </w:rPr>
        <w:t xml:space="preserve">De geheimhoudingsbepaling van artikel 7 Wpg blijven rusten op de verstrekte gegevens. Dit geldt voor de ontvanger maar ook voor de tweede en derde ontvanger. Wanneer er over betrokkene in een eerder stadium op grond van artikel 16 lid 1b onder 2 Wpg politiegegevens zijn verstrekt aan de burgemeester óf op grond van artikel 15 </w:t>
      </w:r>
      <w:r>
        <w:rPr>
          <w:rFonts w:eastAsia="Times New Roman"/>
          <w:lang w:eastAsia="nl-NL"/>
        </w:rPr>
        <w:t xml:space="preserve">Wpg </w:t>
      </w:r>
      <w:r w:rsidRPr="00FC4A73">
        <w:rPr>
          <w:rFonts w:eastAsia="Times New Roman"/>
          <w:lang w:eastAsia="nl-NL"/>
        </w:rPr>
        <w:t xml:space="preserve">politiegegevens ter beschikking zijn gesteld aan een Buitengewone Opsporingsambtenaar van een gemeente óf op grond van het Besluit politiegegevens  (Bpg), voor een ander doel politiegegevens zijn verstrekt aan een van de convenantpartijen, dan worden deze gegevens door de desbetreffende ontvanger in principe niet als persoonsgegevens door verstrekt aan de procesregisseur van het Zorg- en Veiligheidshuis. Bij voorkeur worden door de politie op grond van artikel 20 Wpg opnieuw actuele politiegegevens verstrekt aan de procesregisseur van het Zorg- en Veiligheidshuis voor de doelen zoals genoemd in artikel 3.2, 3.3 en bijlage 2. De politie kan in uitzonderingsgevallen ook toestemming geven aan de ontvanger voor doorverstrekking aan de procesregisseur van het </w:t>
      </w:r>
      <w:r>
        <w:rPr>
          <w:rFonts w:eastAsia="Times New Roman"/>
          <w:lang w:eastAsia="nl-NL"/>
        </w:rPr>
        <w:t>z</w:t>
      </w:r>
      <w:r w:rsidRPr="00FC4A73">
        <w:rPr>
          <w:rFonts w:eastAsia="Times New Roman"/>
          <w:lang w:eastAsia="nl-NL"/>
        </w:rPr>
        <w:t xml:space="preserve">org- en </w:t>
      </w:r>
      <w:r>
        <w:rPr>
          <w:rFonts w:eastAsia="Times New Roman"/>
          <w:lang w:eastAsia="nl-NL"/>
        </w:rPr>
        <w:t>v</w:t>
      </w:r>
      <w:r w:rsidRPr="00FC4A73">
        <w:rPr>
          <w:rFonts w:eastAsia="Times New Roman"/>
          <w:lang w:eastAsia="nl-NL"/>
        </w:rPr>
        <w:t>eiligheidshuis maar legt deze toestemming vast in haar systemen.</w:t>
      </w:r>
    </w:p>
    <w:bookmarkEnd w:id="12"/>
    <w:p w14:paraId="371F5CD6" w14:textId="77777777" w:rsidR="001259CC" w:rsidRPr="00FC4A73" w:rsidRDefault="001259CC" w:rsidP="001259CC">
      <w:pPr>
        <w:ind w:left="567" w:hanging="567"/>
      </w:pPr>
    </w:p>
    <w:p w14:paraId="49393F9B" w14:textId="77777777" w:rsidR="001259CC" w:rsidRPr="00FC4A73" w:rsidRDefault="001259CC" w:rsidP="001259CC">
      <w:pPr>
        <w:ind w:left="567" w:hanging="567"/>
      </w:pPr>
      <w:r w:rsidRPr="0059529D">
        <w:t xml:space="preserve">7.2 </w:t>
      </w:r>
      <w:r>
        <w:tab/>
      </w:r>
      <w:r w:rsidRPr="0059529D">
        <w:t>Indien voor het inbrengen en/of verstrekken van persoonsgegevens zoals bedoeld in de artikelen</w:t>
      </w:r>
      <w:r w:rsidRPr="00FC4A73">
        <w:t xml:space="preserve"> 5.2 en 5.3 toestemming noodzakelijk is voor doorbreken geheimhoudingsbepalingen zoals bijvoorbeeld verwoord in de Wgbo (artikel 7:457 BW) en artikel 88 wet big, de beroepscode van de </w:t>
      </w:r>
      <w:r w:rsidRPr="00FC4A73">
        <w:rPr>
          <w:rFonts w:cs="Calibri"/>
        </w:rPr>
        <w:t xml:space="preserve">Jeugdzorgwerker artikel J, </w:t>
      </w:r>
      <w:r w:rsidRPr="00FC4A73">
        <w:rPr>
          <w:bCs/>
        </w:rPr>
        <w:t xml:space="preserve">beroepscode NIP artikel 71 t/m 87 (psycholoog), of beroepscode NVO artikel 8 (pedagoog), de Reclasseringsregeling 1995 artikel 37, </w:t>
      </w:r>
      <w:r w:rsidRPr="00FC4A73">
        <w:t>dan:</w:t>
      </w:r>
    </w:p>
    <w:p w14:paraId="3449EA30" w14:textId="77777777" w:rsidR="001259CC" w:rsidRPr="00FC4A73" w:rsidRDefault="001259CC" w:rsidP="001259CC">
      <w:pPr>
        <w:pStyle w:val="Lijstalinea"/>
        <w:numPr>
          <w:ilvl w:val="0"/>
          <w:numId w:val="32"/>
        </w:numPr>
        <w:spacing w:after="160" w:line="259" w:lineRule="auto"/>
        <w:ind w:left="851" w:hanging="284"/>
      </w:pPr>
      <w:r w:rsidRPr="00FC4A73">
        <w:t>wordt deze gevraagd op het moment dat duidelijk is dat het inbrengen of verstrekken noodzakelijk is t.b.v. van de in de betreffende fase aan de orde zijnde doelen, of de uitvoering van de in 5.3.1 a t/m c genoemde activiteiten</w:t>
      </w:r>
      <w:r>
        <w:t>;</w:t>
      </w:r>
    </w:p>
    <w:p w14:paraId="12A9F4DA" w14:textId="77777777" w:rsidR="001259CC" w:rsidRPr="00FC4A73" w:rsidRDefault="001259CC" w:rsidP="001259CC">
      <w:pPr>
        <w:pStyle w:val="Lijstalinea"/>
        <w:numPr>
          <w:ilvl w:val="0"/>
          <w:numId w:val="32"/>
        </w:numPr>
        <w:spacing w:after="160" w:line="259" w:lineRule="auto"/>
        <w:ind w:left="851" w:hanging="284"/>
        <w:rPr>
          <w:rFonts w:cs="Calibri"/>
        </w:rPr>
      </w:pPr>
      <w:r w:rsidRPr="00FC4A73">
        <w:t xml:space="preserve">worden deze persoonsgegevens uitsluitend verstrekt voor zover hiervoor de </w:t>
      </w:r>
      <w:r w:rsidRPr="00FC4A73">
        <w:rPr>
          <w:rFonts w:cs="Calibri"/>
        </w:rPr>
        <w:t>uitdrukkelijke toestemming is verkregen van de betrokkene of diens wettelijke vertegenwoordiger</w:t>
      </w:r>
      <w:r>
        <w:rPr>
          <w:rFonts w:cs="Calibri"/>
        </w:rPr>
        <w:t>;</w:t>
      </w:r>
    </w:p>
    <w:p w14:paraId="1D2318A1" w14:textId="77777777" w:rsidR="001259CC" w:rsidRPr="00FC4A73" w:rsidRDefault="001259CC" w:rsidP="001259CC">
      <w:pPr>
        <w:pStyle w:val="Lijstalinea"/>
        <w:numPr>
          <w:ilvl w:val="0"/>
          <w:numId w:val="32"/>
        </w:numPr>
        <w:spacing w:after="160" w:line="259" w:lineRule="auto"/>
        <w:ind w:left="851" w:hanging="284"/>
        <w:rPr>
          <w:rFonts w:cs="Calibri"/>
        </w:rPr>
      </w:pPr>
      <w:r w:rsidRPr="00FC4A73">
        <w:rPr>
          <w:rFonts w:cs="Calibri"/>
        </w:rPr>
        <w:t>legt de partij die de toestemming heeft verkrijgen deze schriftelijk vast en informeert Betrokkene dat hij zijn toestemming altijd weer kan intrekken</w:t>
      </w:r>
      <w:r>
        <w:rPr>
          <w:rFonts w:cs="Calibri"/>
        </w:rPr>
        <w:t>;</w:t>
      </w:r>
    </w:p>
    <w:p w14:paraId="66748C43" w14:textId="77777777" w:rsidR="001259CC" w:rsidRPr="00FC4A73" w:rsidRDefault="001259CC" w:rsidP="001259CC">
      <w:pPr>
        <w:pStyle w:val="Lijstalinea"/>
        <w:numPr>
          <w:ilvl w:val="0"/>
          <w:numId w:val="32"/>
        </w:numPr>
        <w:spacing w:after="160" w:line="259" w:lineRule="auto"/>
        <w:ind w:left="851" w:hanging="284"/>
        <w:rPr>
          <w:rFonts w:cs="Calibri"/>
        </w:rPr>
      </w:pPr>
      <w:r w:rsidRPr="00FC4A73">
        <w:rPr>
          <w:rFonts w:cs="Calibri"/>
        </w:rPr>
        <w:t>draagt de partij die toestemming heeft verkregen bij intrekking van die toestemming er zorg voor dat er geen verdere verstrekkingen meer plaats vinden</w:t>
      </w:r>
      <w:r>
        <w:rPr>
          <w:rFonts w:cs="Calibri"/>
        </w:rPr>
        <w:t>;</w:t>
      </w:r>
    </w:p>
    <w:p w14:paraId="2035D3E3" w14:textId="77777777" w:rsidR="001259CC" w:rsidRPr="00FC4A73" w:rsidRDefault="001259CC" w:rsidP="001259CC">
      <w:pPr>
        <w:pStyle w:val="Lijstalinea"/>
        <w:numPr>
          <w:ilvl w:val="0"/>
          <w:numId w:val="32"/>
        </w:numPr>
        <w:spacing w:after="160" w:line="259" w:lineRule="auto"/>
        <w:ind w:left="851" w:hanging="284"/>
        <w:rPr>
          <w:rFonts w:cs="Calibri"/>
        </w:rPr>
      </w:pPr>
      <w:r w:rsidRPr="00FC4A73">
        <w:rPr>
          <w:rFonts w:cs="Calibri"/>
        </w:rPr>
        <w:t>maakt de betrokken zorg- of hulpverlener een eigen afweging conform de voor hem geldende professionele standaarden, indien toestemming niet verkregen wordt en hij ervan overtuigd is dat zich hier een conflict van plichten voordoet, of goed hulpverlenerschap het verstrekken van persoonsgegevens verlangd.</w:t>
      </w:r>
    </w:p>
    <w:p w14:paraId="4C0E745F" w14:textId="77777777" w:rsidR="001259CC" w:rsidRDefault="001259CC" w:rsidP="001259CC">
      <w:pPr>
        <w:spacing w:line="252" w:lineRule="auto"/>
        <w:rPr>
          <w:rFonts w:cs="Calibri"/>
          <w:b/>
        </w:rPr>
      </w:pPr>
    </w:p>
    <w:p w14:paraId="6193303C" w14:textId="77777777" w:rsidR="001259CC" w:rsidRPr="007340E1" w:rsidRDefault="001259CC" w:rsidP="001259CC">
      <w:pPr>
        <w:tabs>
          <w:tab w:val="left" w:pos="1134"/>
        </w:tabs>
        <w:spacing w:line="252" w:lineRule="auto"/>
        <w:ind w:left="284" w:hanging="284"/>
        <w:rPr>
          <w:rFonts w:ascii="Verdana" w:hAnsi="Verdana" w:cs="Calibri"/>
          <w:b/>
        </w:rPr>
      </w:pPr>
      <w:r w:rsidRPr="007340E1">
        <w:rPr>
          <w:rFonts w:ascii="Verdana" w:hAnsi="Verdana" w:cs="Calibri"/>
          <w:b/>
        </w:rPr>
        <w:t xml:space="preserve">Artikel 8. </w:t>
      </w:r>
      <w:r w:rsidRPr="007340E1">
        <w:rPr>
          <w:rFonts w:ascii="Verdana" w:hAnsi="Verdana" w:cs="Calibri"/>
          <w:b/>
        </w:rPr>
        <w:tab/>
        <w:t>Documentatie individuele verstrekkingen</w:t>
      </w:r>
    </w:p>
    <w:p w14:paraId="66AE51D3" w14:textId="77777777" w:rsidR="001259CC" w:rsidRPr="00D64EBB" w:rsidRDefault="001259CC" w:rsidP="001259CC">
      <w:pPr>
        <w:pStyle w:val="Lijstalinea"/>
        <w:numPr>
          <w:ilvl w:val="0"/>
          <w:numId w:val="50"/>
        </w:numPr>
        <w:spacing w:after="0" w:line="252" w:lineRule="auto"/>
        <w:ind w:left="567" w:hanging="567"/>
        <w:rPr>
          <w:rFonts w:cs="Calibri"/>
          <w:color w:val="000000"/>
        </w:rPr>
      </w:pPr>
      <w:r w:rsidRPr="00D64EBB">
        <w:rPr>
          <w:rFonts w:cs="Calibri"/>
        </w:rPr>
        <w:t>Indien Partijen daartoe verplicht zijn door voor hen geldende materiewetgeving, dan leggen zij de afzonderlijke verstrekkingen van Persoonsgegevens, inclusief onderbouwing van de noodzakelijkheid daarvan met het oog op de in artikel 5 en 6 vastgelegde grondslagen, vast. Dit geldt ten</w:t>
      </w:r>
      <w:r>
        <w:rPr>
          <w:rFonts w:cs="Calibri"/>
        </w:rPr>
        <w:t xml:space="preserve"> </w:t>
      </w:r>
      <w:r w:rsidRPr="00D64EBB">
        <w:rPr>
          <w:rFonts w:cs="Calibri"/>
        </w:rPr>
        <w:t>minste voor politie en OM. De politie documenteert iedere verstrekking conform de documentatieplicht van art 32 Wpg</w:t>
      </w:r>
      <w:r>
        <w:rPr>
          <w:rFonts w:cs="Calibri"/>
        </w:rPr>
        <w:t>, het Openbaar Ministerie conform artikel 39j Wjsg</w:t>
      </w:r>
      <w:r w:rsidRPr="00D64EBB">
        <w:rPr>
          <w:rFonts w:cs="Calibri"/>
        </w:rPr>
        <w:t>.</w:t>
      </w:r>
    </w:p>
    <w:p w14:paraId="4885F84C" w14:textId="77777777" w:rsidR="001259CC" w:rsidRPr="00D71C22" w:rsidRDefault="001259CC" w:rsidP="001259CC">
      <w:pPr>
        <w:rPr>
          <w:color w:val="000000"/>
        </w:rPr>
      </w:pPr>
    </w:p>
    <w:p w14:paraId="569363FC" w14:textId="77777777" w:rsidR="001259CC" w:rsidRPr="00D71C22" w:rsidRDefault="001259CC" w:rsidP="001259CC">
      <w:pPr>
        <w:pBdr>
          <w:top w:val="single" w:sz="4" w:space="1" w:color="auto"/>
          <w:left w:val="single" w:sz="4" w:space="4" w:color="auto"/>
          <w:bottom w:val="single" w:sz="4" w:space="1" w:color="auto"/>
          <w:right w:val="single" w:sz="4" w:space="4" w:color="auto"/>
        </w:pBdr>
        <w:rPr>
          <w:i/>
          <w:color w:val="000000"/>
        </w:rPr>
      </w:pPr>
      <w:r w:rsidRPr="00D71C22">
        <w:rPr>
          <w:i/>
          <w:color w:val="000000"/>
        </w:rPr>
        <w:t>Toelichting:</w:t>
      </w:r>
    </w:p>
    <w:p w14:paraId="6F6F955B" w14:textId="77777777" w:rsidR="001259CC" w:rsidRPr="00D71C22" w:rsidRDefault="001259CC" w:rsidP="001259CC">
      <w:pPr>
        <w:pBdr>
          <w:top w:val="single" w:sz="4" w:space="1" w:color="auto"/>
          <w:left w:val="single" w:sz="4" w:space="4" w:color="auto"/>
          <w:bottom w:val="single" w:sz="4" w:space="1" w:color="auto"/>
          <w:right w:val="single" w:sz="4" w:space="4" w:color="auto"/>
        </w:pBdr>
        <w:rPr>
          <w:i/>
          <w:color w:val="000000"/>
        </w:rPr>
      </w:pPr>
      <w:r w:rsidRPr="00D71C22">
        <w:rPr>
          <w:i/>
          <w:color w:val="000000"/>
        </w:rPr>
        <w:lastRenderedPageBreak/>
        <w:t>Sommige partijen zijn verplicht naast het verwerkingsregister ook afzonderlijke verstrekkingen vast te leggen. Dit geldt ten minste voor de Politie en het OM. Voor het Openbaar Ministerie geldt dat ten minste vastgelegd moet worden welke informatie verstrekt is, en wie de ontvangers (welke partijen) zijn van deze informatie. Deze informatie dient in ieder geval voor de duur van 4 jaar vastgelegd te zijn. Binnen het parket dienen goede afspraken gemaakt te worden met de privacy functionaris van het parket, zodat deze de informatie goed en makkelijk kan raadplegen. Dit is noodzakelijk om op een accurate wijze de rechten van betrokkenen te kunnen waarborgen.</w:t>
      </w:r>
    </w:p>
    <w:p w14:paraId="26C1C9F5" w14:textId="77777777" w:rsidR="001259CC" w:rsidRPr="00D71C22" w:rsidRDefault="001259CC" w:rsidP="001259CC">
      <w:pPr>
        <w:pBdr>
          <w:top w:val="single" w:sz="4" w:space="1" w:color="auto"/>
          <w:left w:val="single" w:sz="4" w:space="4" w:color="auto"/>
          <w:bottom w:val="single" w:sz="4" w:space="1" w:color="auto"/>
          <w:right w:val="single" w:sz="4" w:space="4" w:color="auto"/>
        </w:pBdr>
        <w:rPr>
          <w:i/>
          <w:color w:val="000000"/>
        </w:rPr>
      </w:pPr>
      <w:r>
        <w:rPr>
          <w:i/>
          <w:color w:val="000000"/>
        </w:rPr>
        <w:br/>
      </w:r>
      <w:r w:rsidRPr="00D71C22">
        <w:rPr>
          <w:i/>
          <w:color w:val="000000"/>
        </w:rPr>
        <w:t>De Documentatieplicht uit artikel 8 is iets anders dan het verstrekkingenregister uit de AVG zoals vermeld in artikel 24 van dit protocol.</w:t>
      </w:r>
    </w:p>
    <w:p w14:paraId="736D8641" w14:textId="77777777" w:rsidR="001259CC" w:rsidRPr="00D71C22" w:rsidRDefault="001259CC" w:rsidP="001259CC">
      <w:pPr>
        <w:rPr>
          <w:color w:val="000000"/>
        </w:rPr>
      </w:pPr>
    </w:p>
    <w:p w14:paraId="4BC46C0A" w14:textId="77777777" w:rsidR="001259CC" w:rsidRPr="00C92CDC" w:rsidRDefault="001259CC" w:rsidP="001259CC">
      <w:pPr>
        <w:pStyle w:val="Kop2"/>
        <w:numPr>
          <w:ilvl w:val="0"/>
          <w:numId w:val="0"/>
        </w:numPr>
        <w:tabs>
          <w:tab w:val="left" w:pos="1134"/>
        </w:tabs>
        <w:ind w:left="576" w:hanging="576"/>
      </w:pPr>
      <w:bookmarkStart w:id="13" w:name="_Toc2604045"/>
      <w:bookmarkEnd w:id="8"/>
      <w:r>
        <w:t>Artikel 9.</w:t>
      </w:r>
      <w:r>
        <w:tab/>
      </w:r>
      <w:r w:rsidRPr="00C92CDC">
        <w:t>Dataminimalisatie</w:t>
      </w:r>
      <w:bookmarkEnd w:id="13"/>
      <w:r w:rsidRPr="00C92CDC">
        <w:t xml:space="preserve"> </w:t>
      </w:r>
    </w:p>
    <w:p w14:paraId="4971A25C" w14:textId="77777777" w:rsidR="001259CC" w:rsidRPr="00D71C22" w:rsidRDefault="001259CC" w:rsidP="001259CC">
      <w:pPr>
        <w:pStyle w:val="Lijstalinea"/>
        <w:numPr>
          <w:ilvl w:val="1"/>
          <w:numId w:val="33"/>
        </w:numPr>
        <w:spacing w:after="0" w:line="240" w:lineRule="auto"/>
        <w:ind w:left="567" w:hanging="567"/>
        <w:rPr>
          <w:color w:val="000000"/>
        </w:rPr>
      </w:pPr>
      <w:r w:rsidRPr="00D71C22">
        <w:rPr>
          <w:color w:val="000000"/>
        </w:rPr>
        <w:t xml:space="preserve">Partijen Verwerken niet meer Persoonsgegevens dat noodzakelijk met het oog op de in artikel 2.1 van dit Protocol geformuleerde doeleinden. </w:t>
      </w:r>
    </w:p>
    <w:p w14:paraId="276E7E63" w14:textId="77777777" w:rsidR="001259CC" w:rsidRPr="00D71C22" w:rsidRDefault="001259CC" w:rsidP="001259CC">
      <w:pPr>
        <w:pStyle w:val="Lijstalinea"/>
        <w:numPr>
          <w:ilvl w:val="1"/>
          <w:numId w:val="33"/>
        </w:numPr>
        <w:spacing w:after="0" w:line="240" w:lineRule="auto"/>
        <w:ind w:left="567" w:hanging="567"/>
        <w:rPr>
          <w:color w:val="000000"/>
        </w:rPr>
      </w:pPr>
      <w:r w:rsidRPr="00D71C22">
        <w:rPr>
          <w:color w:val="000000"/>
        </w:rPr>
        <w:t xml:space="preserve">Ten behoeve van de Intake van een Casus verstrekt de Partij die de Casus bij de Procesregisseur aanmeldt enkel die Persoonsgegevens die noodzakelijk zijn voor de Procesregisseur om de Casus te toetsen aan de criteria van complexe casuïstiek zoals geformuleerd in Bijlage 2 van het Convenant. De Procesregisseur registreert enkel die Persoonsgegevens in het informatiesysteem van het zorg- en veiligheidshuis die noodzakelijk zijn voor Triage. </w:t>
      </w:r>
    </w:p>
    <w:p w14:paraId="54F36312" w14:textId="77777777" w:rsidR="001259CC" w:rsidRPr="00D71C22" w:rsidRDefault="001259CC" w:rsidP="001259CC">
      <w:pPr>
        <w:pStyle w:val="Lijstalinea"/>
        <w:numPr>
          <w:ilvl w:val="1"/>
          <w:numId w:val="33"/>
        </w:numPr>
        <w:spacing w:after="0" w:line="240" w:lineRule="auto"/>
        <w:ind w:left="567" w:hanging="567"/>
        <w:rPr>
          <w:color w:val="000000"/>
        </w:rPr>
      </w:pPr>
      <w:r w:rsidRPr="00D71C22">
        <w:rPr>
          <w:color w:val="000000"/>
        </w:rPr>
        <w:t>In het Casusoverleg Verwerken Partijen alleen die Persoonsgegevens die noodzakelijk zijn voor het opstellen en uitvoeren van een integraal plan van aanpak.</w:t>
      </w:r>
    </w:p>
    <w:p w14:paraId="182C91D8" w14:textId="77777777" w:rsidR="001259CC" w:rsidRPr="00D71C22" w:rsidRDefault="001259CC" w:rsidP="001259CC">
      <w:pPr>
        <w:pStyle w:val="Lijstalinea"/>
        <w:numPr>
          <w:ilvl w:val="1"/>
          <w:numId w:val="33"/>
        </w:numPr>
        <w:spacing w:after="0" w:line="240" w:lineRule="auto"/>
        <w:ind w:left="567" w:hanging="567"/>
        <w:rPr>
          <w:color w:val="000000"/>
        </w:rPr>
      </w:pPr>
      <w:r w:rsidRPr="00D71C22">
        <w:rPr>
          <w:color w:val="000000"/>
        </w:rPr>
        <w:t>In het kader van Afschaling Verwerken Partijen alleen die Persoonsgegevens die noodzakelijk zijn om te bepalen of het plan van aanpak in het Casusoverleg tot de gewenste resultaten heeft geleid. Indien wordt besloten dat behandeling van de Casus in het zorg- en veiligheidshuis niet of niet langer noodzakelijk is, worden de betreffende Persoonsgegevens niet langer in het zorg- en veiligheidshuis Verwerkt. [</w:t>
      </w:r>
      <w:r w:rsidRPr="00D71C22">
        <w:rPr>
          <w:i/>
          <w:color w:val="000000"/>
        </w:rPr>
        <w:t>De Procesregisseur</w:t>
      </w:r>
      <w:r w:rsidRPr="00D71C22">
        <w:rPr>
          <w:color w:val="000000"/>
        </w:rPr>
        <w:t xml:space="preserve">] ziet erop toe dat Persoonsgegevens conform artikel 11 worden geanonimiseerd of vernietigd. </w:t>
      </w:r>
    </w:p>
    <w:p w14:paraId="00E3B8F4" w14:textId="77777777" w:rsidR="001259CC" w:rsidRPr="00D71C22" w:rsidRDefault="001259CC" w:rsidP="001259CC">
      <w:pPr>
        <w:pStyle w:val="Lijstalinea"/>
        <w:numPr>
          <w:ilvl w:val="1"/>
          <w:numId w:val="33"/>
        </w:numPr>
        <w:spacing w:after="0" w:line="240" w:lineRule="auto"/>
        <w:ind w:left="567" w:hanging="567"/>
        <w:rPr>
          <w:color w:val="000000"/>
        </w:rPr>
      </w:pPr>
      <w:r w:rsidRPr="00D71C22">
        <w:rPr>
          <w:color w:val="000000"/>
        </w:rPr>
        <w:t>Wanneer de Partij die Persoonsgegevens in het zorg- en veiligheidshuis heeft verstrekt, kennis verkrijgt over de onjuistheid van die Persoonsgegevens, informeert die Partij de Casusregisseur en Procesregisseur hierover. De Procesregisseur coördineert de eventuele correctie van Persoonsgegevens in het zorg- en veiligheidshuis.</w:t>
      </w:r>
    </w:p>
    <w:p w14:paraId="3B3B25EF" w14:textId="77777777" w:rsidR="001259CC" w:rsidRPr="00D71C22" w:rsidRDefault="001259CC" w:rsidP="001259CC">
      <w:pPr>
        <w:pStyle w:val="Lijstalinea"/>
        <w:numPr>
          <w:ilvl w:val="1"/>
          <w:numId w:val="33"/>
        </w:numPr>
        <w:spacing w:after="0" w:line="240" w:lineRule="auto"/>
        <w:ind w:left="567" w:hanging="567"/>
        <w:rPr>
          <w:color w:val="000000"/>
        </w:rPr>
      </w:pPr>
      <w:r w:rsidRPr="00D71C22">
        <w:rPr>
          <w:color w:val="000000"/>
        </w:rPr>
        <w:t>Enkel de [</w:t>
      </w:r>
      <w:r w:rsidRPr="00D71C22">
        <w:rPr>
          <w:i/>
          <w:color w:val="000000"/>
        </w:rPr>
        <w:t>Procesregisseur/Casusregisseur/Manager/administratief medewerker/afgevaardigden van Partijen in het Casusoverleg</w:t>
      </w:r>
      <w:r w:rsidRPr="00D71C22">
        <w:rPr>
          <w:color w:val="000000"/>
        </w:rPr>
        <w:t>] heeft</w:t>
      </w:r>
      <w:r w:rsidRPr="00D71C22">
        <w:rPr>
          <w:i/>
          <w:color w:val="000000"/>
        </w:rPr>
        <w:t>/hebben</w:t>
      </w:r>
      <w:r w:rsidRPr="00D71C22">
        <w:rPr>
          <w:color w:val="000000"/>
        </w:rPr>
        <w:t xml:space="preserve"> toegang tot de Persoonsgegevens die worden Verwerkt op locatie of in het informatiesysteem van het zorg- en veiligheidshuis en enkel voor zover noodzakelijk voor hun rol in een specifieke Casus. </w:t>
      </w:r>
      <w:r>
        <w:rPr>
          <w:color w:val="000000"/>
        </w:rPr>
        <w:br/>
      </w:r>
    </w:p>
    <w:p w14:paraId="672B0BA1" w14:textId="77777777" w:rsidR="001259CC" w:rsidRPr="00D71C22" w:rsidRDefault="001259CC" w:rsidP="001259CC">
      <w:pPr>
        <w:pBdr>
          <w:top w:val="single" w:sz="4" w:space="1" w:color="auto"/>
          <w:left w:val="single" w:sz="4" w:space="4" w:color="auto"/>
          <w:bottom w:val="single" w:sz="4" w:space="1" w:color="auto"/>
          <w:right w:val="single" w:sz="4" w:space="4" w:color="auto"/>
        </w:pBdr>
        <w:rPr>
          <w:b/>
          <w:color w:val="000000"/>
        </w:rPr>
      </w:pPr>
      <w:r w:rsidRPr="00D71C22">
        <w:rPr>
          <w:b/>
          <w:color w:val="000000"/>
        </w:rPr>
        <w:t>Toelichting:</w:t>
      </w:r>
    </w:p>
    <w:p w14:paraId="796A0191" w14:textId="77777777" w:rsidR="001259CC" w:rsidRPr="00D71C22" w:rsidRDefault="001259CC" w:rsidP="001259CC">
      <w:pPr>
        <w:pBdr>
          <w:top w:val="single" w:sz="4" w:space="1" w:color="auto"/>
          <w:left w:val="single" w:sz="4" w:space="4" w:color="auto"/>
          <w:bottom w:val="single" w:sz="4" w:space="1" w:color="auto"/>
          <w:right w:val="single" w:sz="4" w:space="4" w:color="auto"/>
        </w:pBdr>
        <w:rPr>
          <w:color w:val="000000"/>
        </w:rPr>
      </w:pPr>
      <w:r w:rsidRPr="00D71C22">
        <w:rPr>
          <w:color w:val="000000"/>
        </w:rPr>
        <w:t xml:space="preserve">Beperkt zo veel mogelijk de toegang tot Persoonsgegevens die in en ten behoeve van het zorg- en veiligheidshuis worden Verwerkt. Enkel personen die ten behoeve van de uitvoering van de in artikel 3 omschreven doeleinden toegang tot bepaalde Persoonsgegevens nodig hebben, dienen die toegang te hebben. Handig is daarbij niet hetzelfde als noodzakelijk. </w:t>
      </w:r>
      <w:bookmarkStart w:id="14" w:name="_Hlk512338122"/>
      <w:r w:rsidRPr="00D71C22">
        <w:rPr>
          <w:color w:val="000000"/>
        </w:rPr>
        <w:t>De noodzakelijkheid van de gegeven autorisaties dient onderbouwd te kunnen worden indien daarom wordt gevraagd.</w:t>
      </w:r>
      <w:bookmarkEnd w:id="14"/>
    </w:p>
    <w:p w14:paraId="72CB0EF5" w14:textId="77777777" w:rsidR="001259CC" w:rsidRPr="00D71C22" w:rsidRDefault="001259CC" w:rsidP="001259CC">
      <w:pPr>
        <w:rPr>
          <w:color w:val="000000"/>
        </w:rPr>
      </w:pPr>
    </w:p>
    <w:p w14:paraId="7309D3CC" w14:textId="77777777" w:rsidR="001259CC" w:rsidRPr="00C92CDC" w:rsidRDefault="001259CC" w:rsidP="001259CC">
      <w:pPr>
        <w:pStyle w:val="Kop2"/>
        <w:numPr>
          <w:ilvl w:val="0"/>
          <w:numId w:val="0"/>
        </w:numPr>
        <w:tabs>
          <w:tab w:val="left" w:pos="1134"/>
        </w:tabs>
        <w:ind w:left="576" w:hanging="576"/>
      </w:pPr>
      <w:bookmarkStart w:id="15" w:name="_Toc2604046"/>
      <w:r>
        <w:lastRenderedPageBreak/>
        <w:t xml:space="preserve">Artikel 10 </w:t>
      </w:r>
      <w:r>
        <w:tab/>
      </w:r>
      <w:r w:rsidRPr="00C92CDC">
        <w:t>Kwaliteit</w:t>
      </w:r>
      <w:bookmarkEnd w:id="15"/>
      <w:r w:rsidRPr="00C92CDC">
        <w:t xml:space="preserve"> </w:t>
      </w:r>
    </w:p>
    <w:p w14:paraId="5B0F309E" w14:textId="77777777" w:rsidR="001259CC" w:rsidRPr="00D71C22" w:rsidRDefault="001259CC" w:rsidP="001259CC">
      <w:pPr>
        <w:pStyle w:val="Lijstalinea"/>
        <w:numPr>
          <w:ilvl w:val="1"/>
          <w:numId w:val="34"/>
        </w:numPr>
        <w:spacing w:after="0" w:line="240" w:lineRule="auto"/>
        <w:ind w:left="567" w:hanging="567"/>
        <w:rPr>
          <w:color w:val="000000"/>
        </w:rPr>
      </w:pPr>
      <w:r w:rsidRPr="00D71C22">
        <w:rPr>
          <w:color w:val="000000"/>
        </w:rPr>
        <w:t xml:space="preserve">Partijen dragen er zorg voor dat de Persoonsgegevens die zij in het kader van de onder artikel 3.2 geformuleerde doeleinden verstrekken toereikend, ter zake dienend, niet bovenmatig, juist en nauwkeurig zijn. De Partij die Persoonsgegevens in het zorg- en veiligheidshuis verstrekt blijft verantwoordelijk voor de juistheid, actualiteit en nauwkeurigheid van die Persoonsgegevens. </w:t>
      </w:r>
    </w:p>
    <w:p w14:paraId="70C912CF" w14:textId="77777777" w:rsidR="001259CC" w:rsidRPr="00D71C22" w:rsidRDefault="001259CC" w:rsidP="001259CC">
      <w:pPr>
        <w:pStyle w:val="Lijstalinea"/>
        <w:rPr>
          <w:color w:val="000000"/>
        </w:rPr>
      </w:pPr>
    </w:p>
    <w:p w14:paraId="6CE3813D" w14:textId="77777777" w:rsidR="001259CC" w:rsidRPr="00C92CDC" w:rsidRDefault="001259CC" w:rsidP="001259CC">
      <w:pPr>
        <w:pStyle w:val="Kop2"/>
        <w:numPr>
          <w:ilvl w:val="0"/>
          <w:numId w:val="0"/>
        </w:numPr>
        <w:tabs>
          <w:tab w:val="left" w:pos="1134"/>
        </w:tabs>
        <w:ind w:left="576" w:hanging="576"/>
      </w:pPr>
      <w:bookmarkStart w:id="16" w:name="_Toc2604047"/>
      <w:r>
        <w:t xml:space="preserve">Artikel 11 </w:t>
      </w:r>
      <w:r>
        <w:tab/>
      </w:r>
      <w:r w:rsidRPr="00C92CDC">
        <w:t>Bewaren en Vernietigen</w:t>
      </w:r>
      <w:bookmarkEnd w:id="16"/>
      <w:r w:rsidRPr="00C92CDC">
        <w:t xml:space="preserve"> </w:t>
      </w:r>
    </w:p>
    <w:p w14:paraId="6EE1ECAE" w14:textId="77777777" w:rsidR="001259CC" w:rsidRPr="00D71C22" w:rsidRDefault="001259CC" w:rsidP="001259CC">
      <w:pPr>
        <w:pStyle w:val="Lijstalinea"/>
        <w:numPr>
          <w:ilvl w:val="1"/>
          <w:numId w:val="35"/>
        </w:numPr>
        <w:spacing w:after="0" w:line="240" w:lineRule="auto"/>
        <w:ind w:left="567" w:hanging="567"/>
        <w:rPr>
          <w:color w:val="000000"/>
        </w:rPr>
      </w:pPr>
      <w:r w:rsidRPr="00D71C22">
        <w:rPr>
          <w:color w:val="000000"/>
        </w:rPr>
        <w:t xml:space="preserve">Persoonsgegevens worden niet langer bewaard dan noodzakelijk voor het doel of de doeleinden waarvoor ze worden Verwerkt zoals geformuleerd onder artikel 3 en met inachtneming van artikel 9. </w:t>
      </w:r>
    </w:p>
    <w:p w14:paraId="6C41C239" w14:textId="77777777" w:rsidR="001259CC" w:rsidRPr="00D71C22" w:rsidRDefault="001259CC" w:rsidP="001259CC">
      <w:pPr>
        <w:pStyle w:val="Lijstalinea"/>
        <w:numPr>
          <w:ilvl w:val="1"/>
          <w:numId w:val="35"/>
        </w:numPr>
        <w:spacing w:after="0" w:line="240" w:lineRule="auto"/>
        <w:ind w:left="567" w:hanging="567"/>
        <w:rPr>
          <w:color w:val="000000"/>
        </w:rPr>
      </w:pPr>
      <w:r w:rsidRPr="00D71C22">
        <w:rPr>
          <w:color w:val="000000"/>
        </w:rPr>
        <w:t xml:space="preserve">Persoonsgegevens worden vernietigd zodra de Verwerking daarvan niet langer nodig is voor het doel waarvoor zij zijn Verwerkt, maar uiterlijk binnen </w:t>
      </w:r>
      <w:r w:rsidRPr="00D71C22">
        <w:rPr>
          <w:i/>
          <w:color w:val="000000"/>
        </w:rPr>
        <w:t>1 jaar</w:t>
      </w:r>
      <w:r w:rsidRPr="00D71C22">
        <w:rPr>
          <w:color w:val="000000"/>
        </w:rPr>
        <w:t xml:space="preserve"> na het besluit tot Afschaling. </w:t>
      </w:r>
    </w:p>
    <w:p w14:paraId="31C4FE04" w14:textId="77777777" w:rsidR="001259CC" w:rsidRPr="00D71C22" w:rsidRDefault="001259CC" w:rsidP="001259CC">
      <w:pPr>
        <w:pStyle w:val="Lijstalinea"/>
        <w:numPr>
          <w:ilvl w:val="0"/>
          <w:numId w:val="36"/>
        </w:numPr>
        <w:spacing w:after="0" w:line="240" w:lineRule="auto"/>
        <w:ind w:left="851" w:hanging="284"/>
        <w:rPr>
          <w:color w:val="000000"/>
        </w:rPr>
      </w:pPr>
      <w:r w:rsidRPr="00D71C22">
        <w:rPr>
          <w:color w:val="000000"/>
        </w:rPr>
        <w:t xml:space="preserve">Persoonsgegevens kunnen tot zes maanden na besluit tot Afschaling worden bewaard in een vorm waarmee enkel […] toegang hebben tot de gegevens. </w:t>
      </w:r>
    </w:p>
    <w:p w14:paraId="6D51BC49" w14:textId="77777777" w:rsidR="001259CC" w:rsidRPr="00D71C22" w:rsidRDefault="001259CC" w:rsidP="001259CC">
      <w:pPr>
        <w:pStyle w:val="Lijstalinea"/>
        <w:numPr>
          <w:ilvl w:val="0"/>
          <w:numId w:val="36"/>
        </w:numPr>
        <w:spacing w:after="0" w:line="240" w:lineRule="auto"/>
        <w:ind w:left="851" w:hanging="284"/>
        <w:rPr>
          <w:color w:val="000000"/>
        </w:rPr>
      </w:pPr>
      <w:r w:rsidRPr="00D71C22">
        <w:rPr>
          <w:color w:val="000000"/>
        </w:rPr>
        <w:t xml:space="preserve">Na zes maanden na besluit tot Afschaling worden persoonsgegevens gearchiveerd en heeft enkel […] toegang tot die Persoonsgegevens. </w:t>
      </w:r>
    </w:p>
    <w:p w14:paraId="73B13EBE" w14:textId="77777777" w:rsidR="001259CC" w:rsidRPr="00D71C22" w:rsidRDefault="001259CC" w:rsidP="001259CC">
      <w:pPr>
        <w:pStyle w:val="Lijstalinea"/>
        <w:numPr>
          <w:ilvl w:val="0"/>
          <w:numId w:val="36"/>
        </w:numPr>
        <w:spacing w:after="0" w:line="240" w:lineRule="auto"/>
        <w:ind w:left="851" w:hanging="284"/>
        <w:rPr>
          <w:color w:val="000000"/>
        </w:rPr>
      </w:pPr>
      <w:r w:rsidRPr="00D71C22">
        <w:rPr>
          <w:color w:val="000000"/>
        </w:rPr>
        <w:t xml:space="preserve">Na één jaar na besluit tot Afschaling worden de Persoonsgegevens vernietigd. </w:t>
      </w:r>
    </w:p>
    <w:p w14:paraId="71C0F389" w14:textId="77777777" w:rsidR="001259CC" w:rsidRPr="00D71C22" w:rsidRDefault="001259CC" w:rsidP="001259CC">
      <w:pPr>
        <w:pStyle w:val="Lijstalinea"/>
        <w:numPr>
          <w:ilvl w:val="1"/>
          <w:numId w:val="35"/>
        </w:numPr>
        <w:spacing w:after="0" w:line="240" w:lineRule="auto"/>
        <w:ind w:left="567" w:hanging="567"/>
        <w:rPr>
          <w:color w:val="000000"/>
        </w:rPr>
      </w:pPr>
      <w:r w:rsidRPr="00D71C22">
        <w:rPr>
          <w:color w:val="000000"/>
        </w:rPr>
        <w:t>Na één jaar kunnen gegevens, niet zijnde Persoonsgegevens, enkel worden bewaard voor managementdoeleinden.</w:t>
      </w:r>
    </w:p>
    <w:p w14:paraId="124BB9FF" w14:textId="77777777" w:rsidR="001259CC" w:rsidRPr="00D71C22" w:rsidRDefault="001259CC" w:rsidP="001259CC">
      <w:pPr>
        <w:rPr>
          <w:color w:val="000000"/>
        </w:rPr>
      </w:pPr>
    </w:p>
    <w:p w14:paraId="7E2B1C69" w14:textId="77777777" w:rsidR="001259CC" w:rsidRPr="00C92CDC" w:rsidRDefault="001259CC" w:rsidP="001259CC">
      <w:pPr>
        <w:pStyle w:val="Kop2"/>
        <w:numPr>
          <w:ilvl w:val="0"/>
          <w:numId w:val="0"/>
        </w:numPr>
        <w:tabs>
          <w:tab w:val="left" w:pos="1134"/>
        </w:tabs>
        <w:ind w:left="576" w:hanging="576"/>
      </w:pPr>
      <w:bookmarkStart w:id="17" w:name="_Toc2604048"/>
      <w:r>
        <w:t xml:space="preserve">Artikel 12 </w:t>
      </w:r>
      <w:r>
        <w:tab/>
      </w:r>
      <w:r w:rsidRPr="00C92CDC">
        <w:t>Beveiliging</w:t>
      </w:r>
      <w:bookmarkEnd w:id="17"/>
      <w:r w:rsidRPr="00C92CDC">
        <w:t xml:space="preserve"> </w:t>
      </w:r>
    </w:p>
    <w:p w14:paraId="56EDF1DD" w14:textId="77777777" w:rsidR="001259CC" w:rsidRPr="00D71C22" w:rsidRDefault="001259CC" w:rsidP="001259CC">
      <w:pPr>
        <w:pStyle w:val="Lijstalinea"/>
        <w:numPr>
          <w:ilvl w:val="1"/>
          <w:numId w:val="37"/>
        </w:numPr>
        <w:spacing w:after="0" w:line="240" w:lineRule="auto"/>
        <w:ind w:left="567" w:hanging="567"/>
        <w:rPr>
          <w:color w:val="000000"/>
        </w:rPr>
      </w:pPr>
      <w:r w:rsidRPr="00D71C22">
        <w:rPr>
          <w:color w:val="000000"/>
        </w:rPr>
        <w:t xml:space="preserve">Partijen dragen zorg voor passende technische en organisatorische beveiligingsmaatregelen om Persoonsgegevens te beschermen tegen verlies of enige vorm van onrechtmatige Verwerking zoals omschreven in Bijlage 3. Die maatregelen betreffen onder meer, maar niet uitsluitend, maatregelen met betrekking tot de toegang tot Persoonsgegevens, alsook het gebruik van beveiligde verbindingen voor de verstrekking van Persoonsgegevens. </w:t>
      </w:r>
    </w:p>
    <w:p w14:paraId="01647FBC" w14:textId="77777777" w:rsidR="001259CC" w:rsidRPr="00D71C22" w:rsidRDefault="001259CC" w:rsidP="001259CC">
      <w:pPr>
        <w:pStyle w:val="Lijstalinea"/>
        <w:numPr>
          <w:ilvl w:val="1"/>
          <w:numId w:val="37"/>
        </w:numPr>
        <w:spacing w:after="0" w:line="240" w:lineRule="auto"/>
        <w:ind w:left="567" w:hanging="567"/>
        <w:rPr>
          <w:color w:val="000000"/>
        </w:rPr>
      </w:pPr>
      <w:bookmarkStart w:id="18" w:name="_Hlk512337542"/>
      <w:r w:rsidRPr="00D71C22">
        <w:rPr>
          <w:color w:val="000000"/>
        </w:rPr>
        <w:t>Wanneer Persoonsgegevens aan andere Partijen worden verstrekt, gebeurt dit uitsluitend op een adequaat beveiligde manier, conform de geldende beveiligingsnormen voor de betreffende gegevens.</w:t>
      </w:r>
    </w:p>
    <w:bookmarkEnd w:id="18"/>
    <w:p w14:paraId="0784F79D" w14:textId="77777777" w:rsidR="001259CC" w:rsidRPr="00D71C22" w:rsidRDefault="001259CC" w:rsidP="001259CC">
      <w:pPr>
        <w:pStyle w:val="Lijstalinea"/>
        <w:numPr>
          <w:ilvl w:val="1"/>
          <w:numId w:val="37"/>
        </w:numPr>
        <w:spacing w:after="0" w:line="240" w:lineRule="auto"/>
        <w:ind w:left="567" w:hanging="567"/>
        <w:rPr>
          <w:color w:val="000000"/>
        </w:rPr>
      </w:pPr>
      <w:r w:rsidRPr="00D71C22">
        <w:rPr>
          <w:color w:val="000000"/>
        </w:rPr>
        <w:t>[</w:t>
      </w:r>
      <w:r w:rsidRPr="00D71C22">
        <w:rPr>
          <w:i/>
          <w:color w:val="000000"/>
        </w:rPr>
        <w:t>Naam Partij</w:t>
      </w:r>
      <w:r w:rsidRPr="00D71C22">
        <w:rPr>
          <w:color w:val="000000"/>
        </w:rPr>
        <w:t>] draagt zorg voor de adequate beveiliging van Persoonsgegevens die worden Verwerkt op locatie en in de informatiesystemen van het zorg- en veiligheidshuis en rapporteert hierover indien nodig aan de Stuurgroep.</w:t>
      </w:r>
    </w:p>
    <w:p w14:paraId="131BEAE0" w14:textId="77777777" w:rsidR="001259CC" w:rsidRPr="00D71C22" w:rsidRDefault="001259CC" w:rsidP="001259CC">
      <w:pPr>
        <w:pStyle w:val="Lijstalinea"/>
        <w:numPr>
          <w:ilvl w:val="1"/>
          <w:numId w:val="37"/>
        </w:numPr>
        <w:spacing w:after="0" w:line="240" w:lineRule="auto"/>
        <w:ind w:left="567" w:hanging="567"/>
        <w:rPr>
          <w:color w:val="000000"/>
        </w:rPr>
      </w:pPr>
      <w:r w:rsidRPr="00D71C22">
        <w:rPr>
          <w:color w:val="000000"/>
        </w:rPr>
        <w:t>[</w:t>
      </w:r>
      <w:r w:rsidRPr="00D71C22">
        <w:rPr>
          <w:i/>
          <w:color w:val="000000"/>
        </w:rPr>
        <w:t>De Manager/Procesregisseur</w:t>
      </w:r>
      <w:r w:rsidRPr="00D71C22">
        <w:rPr>
          <w:color w:val="000000"/>
        </w:rPr>
        <w:t>] is verantwoordelijk voor het toezien op de naleving van de beschermingsmaatregelen zoals geformuleerd in Bijlage 3 voor de Verwerking van Persoonsgegevens op locatie en in de informatiesystemen van het zorg- en veiligheidshuis en rapporteert hierover aan [</w:t>
      </w:r>
      <w:r w:rsidRPr="00D71C22">
        <w:rPr>
          <w:i/>
          <w:color w:val="000000"/>
        </w:rPr>
        <w:t>naam Partij zoals genoemd in artikel 12.3</w:t>
      </w:r>
      <w:r w:rsidRPr="00D71C22">
        <w:rPr>
          <w:color w:val="000000"/>
        </w:rPr>
        <w:t xml:space="preserve">] en is bevoegd aanwijzingen te geven aan Partijen omtrent de juiste omgang met Persoonsgegevens in dat verband. </w:t>
      </w:r>
    </w:p>
    <w:p w14:paraId="310E5221" w14:textId="77777777" w:rsidR="001259CC" w:rsidRPr="00D71C22" w:rsidRDefault="001259CC" w:rsidP="001259CC">
      <w:pPr>
        <w:rPr>
          <w:color w:val="000000"/>
        </w:rPr>
      </w:pPr>
    </w:p>
    <w:p w14:paraId="0D718768" w14:textId="77777777" w:rsidR="001259CC" w:rsidRPr="00D71C22" w:rsidRDefault="001259CC" w:rsidP="001259CC">
      <w:pPr>
        <w:pBdr>
          <w:top w:val="single" w:sz="4" w:space="1" w:color="auto"/>
          <w:left w:val="single" w:sz="4" w:space="4" w:color="auto"/>
          <w:bottom w:val="single" w:sz="4" w:space="1" w:color="auto"/>
          <w:right w:val="single" w:sz="4" w:space="4" w:color="auto"/>
          <w:between w:val="single" w:sz="4" w:space="1" w:color="auto"/>
          <w:bar w:val="single" w:sz="4" w:color="auto"/>
        </w:pBdr>
        <w:rPr>
          <w:b/>
          <w:color w:val="000000"/>
        </w:rPr>
      </w:pPr>
      <w:bookmarkStart w:id="19" w:name="_Hlk512346100"/>
      <w:r w:rsidRPr="00D71C22">
        <w:rPr>
          <w:b/>
          <w:color w:val="000000"/>
        </w:rPr>
        <w:t>Toelichting</w:t>
      </w:r>
    </w:p>
    <w:p w14:paraId="57646095" w14:textId="77777777" w:rsidR="001259CC" w:rsidRPr="00D71C22" w:rsidRDefault="001259CC" w:rsidP="001259CC">
      <w:pPr>
        <w:pBdr>
          <w:top w:val="single" w:sz="4" w:space="1" w:color="auto"/>
          <w:left w:val="single" w:sz="4" w:space="4" w:color="auto"/>
          <w:bottom w:val="single" w:sz="4" w:space="1" w:color="auto"/>
          <w:right w:val="single" w:sz="4" w:space="4" w:color="auto"/>
          <w:between w:val="single" w:sz="4" w:space="1" w:color="auto"/>
          <w:bar w:val="single" w:sz="4" w:color="auto"/>
        </w:pBdr>
        <w:rPr>
          <w:color w:val="000000"/>
        </w:rPr>
      </w:pPr>
      <w:bookmarkStart w:id="20" w:name="_Hlk512347204"/>
      <w:r w:rsidRPr="00D71C22">
        <w:rPr>
          <w:color w:val="000000"/>
        </w:rPr>
        <w:t xml:space="preserve">Wanneer Persoonsgegevens aan andere Partijen worden verstrekt gebeurt dit met het oog op de gevoeligheid van de Persoonsgegevens en de mogelijke risico’s voor Betrokkenen uitsluitend op een adequaat beveiligde manier. In het beveiligingsplan dienen hier richtlijnen voor te worden </w:t>
      </w:r>
      <w:r w:rsidRPr="00D71C22">
        <w:rPr>
          <w:color w:val="000000"/>
        </w:rPr>
        <w:lastRenderedPageBreak/>
        <w:t>opgenomen. De voorkeur heeft het dat de partij voor wie de gegevens zijn bedoeld deze kan inzien of op kan halen in een beveiligde omgeving en via een beveiligde verbinding. Het gebruik van email dient vermeden te worden. Indien dit bij uitzondering niet anders kan dient passende encryptie van de Persoonsgegevens plaats te vinden voor verstrekking.</w:t>
      </w:r>
    </w:p>
    <w:bookmarkEnd w:id="19"/>
    <w:bookmarkEnd w:id="20"/>
    <w:p w14:paraId="40DA1460" w14:textId="77777777" w:rsidR="001259CC" w:rsidRPr="00D71C22" w:rsidRDefault="001259CC" w:rsidP="001259CC">
      <w:pPr>
        <w:rPr>
          <w:color w:val="000000"/>
        </w:rPr>
      </w:pPr>
    </w:p>
    <w:p w14:paraId="094C79C0" w14:textId="77777777" w:rsidR="001259CC" w:rsidRPr="00C92CDC" w:rsidRDefault="001259CC" w:rsidP="001259CC">
      <w:pPr>
        <w:pStyle w:val="Kop2"/>
        <w:numPr>
          <w:ilvl w:val="0"/>
          <w:numId w:val="0"/>
        </w:numPr>
        <w:tabs>
          <w:tab w:val="left" w:pos="1134"/>
        </w:tabs>
        <w:ind w:left="576" w:hanging="576"/>
      </w:pPr>
      <w:bookmarkStart w:id="21" w:name="_Toc2604049"/>
      <w:r>
        <w:t xml:space="preserve">Artikel 13 </w:t>
      </w:r>
      <w:r>
        <w:tab/>
      </w:r>
      <w:r w:rsidRPr="00C92CDC">
        <w:t>Geheimhouding</w:t>
      </w:r>
      <w:bookmarkEnd w:id="21"/>
      <w:r w:rsidRPr="00C92CDC">
        <w:t xml:space="preserve"> </w:t>
      </w:r>
    </w:p>
    <w:p w14:paraId="55E76A2E" w14:textId="77777777" w:rsidR="001259CC" w:rsidRPr="00D71C22" w:rsidRDefault="001259CC" w:rsidP="001259CC">
      <w:pPr>
        <w:pStyle w:val="Lijstalinea"/>
        <w:numPr>
          <w:ilvl w:val="0"/>
          <w:numId w:val="38"/>
        </w:numPr>
        <w:spacing w:after="0" w:line="240" w:lineRule="auto"/>
        <w:ind w:left="567" w:hanging="567"/>
        <w:rPr>
          <w:color w:val="000000"/>
        </w:rPr>
      </w:pPr>
      <w:r w:rsidRPr="00D71C22">
        <w:rPr>
          <w:color w:val="000000"/>
        </w:rPr>
        <w:t xml:space="preserve">Een ieder die op grond van dit Protocol kennis neemt van Persoonsgegevens is verplicht tot geheimhouding daarvan, tenzij de wet tot bekendmaking verplicht. De Manager, Procesregisseur en eventueel ander ondersteunend personeel van het zorg- en veiligheidshuis worden door middel van een geheimhoudingsverklaring tot geheimhouding gebonden. </w:t>
      </w:r>
    </w:p>
    <w:p w14:paraId="29E13FBA" w14:textId="77777777" w:rsidR="001259CC" w:rsidRPr="00D71C22" w:rsidRDefault="001259CC" w:rsidP="001259CC">
      <w:pPr>
        <w:pStyle w:val="Lijstalinea"/>
        <w:numPr>
          <w:ilvl w:val="0"/>
          <w:numId w:val="38"/>
        </w:numPr>
        <w:spacing w:after="0" w:line="240" w:lineRule="auto"/>
        <w:ind w:left="567" w:hanging="567"/>
        <w:rPr>
          <w:color w:val="000000"/>
        </w:rPr>
      </w:pPr>
      <w:r w:rsidRPr="00D71C22">
        <w:rPr>
          <w:color w:val="000000"/>
        </w:rPr>
        <w:t>Partijen dragen er zorg voor dat iedere medewerker die in de uitvoering van het Convenant of dit Protocol in aanraking komt met Persoonsgegevens geheimhouding van die gegevens waarborgt.</w:t>
      </w:r>
    </w:p>
    <w:p w14:paraId="41569451" w14:textId="77777777" w:rsidR="001259CC" w:rsidRPr="00D71C22" w:rsidRDefault="001259CC" w:rsidP="001259CC">
      <w:pPr>
        <w:pStyle w:val="Lijstalinea"/>
        <w:numPr>
          <w:ilvl w:val="0"/>
          <w:numId w:val="38"/>
        </w:numPr>
        <w:spacing w:after="0" w:line="240" w:lineRule="auto"/>
        <w:ind w:left="567" w:hanging="567"/>
        <w:rPr>
          <w:color w:val="000000"/>
        </w:rPr>
      </w:pPr>
      <w:r w:rsidRPr="00D71C22">
        <w:rPr>
          <w:color w:val="000000"/>
        </w:rPr>
        <w:t xml:space="preserve">Alle medewerkers van het zorg- en veiligheidshuis, inclusief medewerkers op basis van een dienstverleningsovereenkomst, deelnemers aan Casusoverleggen en overige afgevaardigden van Partijen die toegang hebben tot Persoonsgegevens die onder dit Protocol worden Verwerkt, beschikken over een positieve Verklaring Omtrent Gedrag, danwel hebben een veiligheidsonderzoek op grond van de voor de eigen organisatie geldende wet- en regelgeving doorlopen. </w:t>
      </w:r>
    </w:p>
    <w:p w14:paraId="3184C7C9" w14:textId="77777777" w:rsidR="001259CC" w:rsidRPr="00D71C22" w:rsidRDefault="001259CC" w:rsidP="001259CC">
      <w:pPr>
        <w:pStyle w:val="Lijstalinea"/>
        <w:numPr>
          <w:ilvl w:val="0"/>
          <w:numId w:val="38"/>
        </w:numPr>
        <w:spacing w:after="0" w:line="240" w:lineRule="auto"/>
        <w:ind w:left="567" w:hanging="567"/>
        <w:rPr>
          <w:color w:val="000000"/>
        </w:rPr>
      </w:pPr>
      <w:r w:rsidRPr="00D71C22">
        <w:rPr>
          <w:color w:val="000000"/>
        </w:rPr>
        <w:t xml:space="preserve">Wettelijke geheimhoudingsplichten zijn onverminderd van toepassing op eenieder die Strafrechtelijke persoonsgegevens of andere Bijzondere Persoonsgegevens in het kader van de samenwerking in het zorg- en veiligheidshuis ontvangt. </w:t>
      </w:r>
    </w:p>
    <w:p w14:paraId="4DF13420" w14:textId="77777777" w:rsidR="001259CC" w:rsidRPr="00D71C22" w:rsidRDefault="001259CC" w:rsidP="001259CC">
      <w:pPr>
        <w:pStyle w:val="Lijstalinea"/>
        <w:numPr>
          <w:ilvl w:val="0"/>
          <w:numId w:val="38"/>
        </w:numPr>
        <w:spacing w:after="0" w:line="240" w:lineRule="auto"/>
        <w:ind w:left="567" w:hanging="567"/>
        <w:rPr>
          <w:color w:val="000000"/>
        </w:rPr>
      </w:pPr>
      <w:r w:rsidRPr="00D71C22">
        <w:rPr>
          <w:color w:val="000000"/>
        </w:rPr>
        <w:t xml:space="preserve">De Partijen in het samenwerkingsverband mogen de Persoonsgegevens afkomstig van de politie en Openbaar Ministerie slechts verwerken voor het specifieke doel waarvoor deze zijn verstrekt ten behoeve van de Casus. Deze Persoonsgegevens mogen alleen verder worden Verwerkt door de ontvangende Partijen indien het doel van de verdere verwerking verenigbaar is met dit doel waarvoor de Persoonsgegevens zijn verstrekt. Onverenigbaar gebruik van de gegevens, ook intern binnen de organisaties van de ontvangende Partijen, is niet toegestaan. </w:t>
      </w:r>
    </w:p>
    <w:p w14:paraId="39697BC1" w14:textId="77777777" w:rsidR="001259CC" w:rsidRPr="00D71C22" w:rsidRDefault="001259CC" w:rsidP="001259CC">
      <w:pPr>
        <w:pStyle w:val="Lijstalinea"/>
        <w:numPr>
          <w:ilvl w:val="0"/>
          <w:numId w:val="38"/>
        </w:numPr>
        <w:spacing w:after="0" w:line="240" w:lineRule="auto"/>
        <w:ind w:left="567" w:hanging="567"/>
        <w:rPr>
          <w:color w:val="000000"/>
        </w:rPr>
      </w:pPr>
      <w:r w:rsidRPr="00D71C22">
        <w:rPr>
          <w:color w:val="000000"/>
        </w:rPr>
        <w:t>De Partijen in het samenwerkingsverband mogen de Persoonsgegevens afkomstig van andere Partijen die aan een geheimhoudingsplicht als onder meer bedoeld in de Wet Geneeskundige behandelovereenkomst (artikel 7:457 BW), Reclasseringsregeling 1995, Jeugdwet of Wet Maatschappelijke Ondersteuning zijn gebonden, slechts Verwerken voor het specifieke doel van de casus waarvoor deze zijn verstrekt. De Persoonsgegevens mogen alleen verder worden Verwerkt door de ontvangende Partijen met toestemming van de verstrekkende Partij en indien het doel van de verdere verwerking verenigbaar is met dit doel waarvoor de Persoonsgegevens zijn verstrekt. Onverenigbaar gebruik van de Persoonsgegevens, ook intern binnen de organisaties van de ontvangende Partijen, is niet toegestaan.</w:t>
      </w:r>
    </w:p>
    <w:p w14:paraId="1EBD6392" w14:textId="77777777" w:rsidR="001259CC" w:rsidRPr="00547FD9" w:rsidRDefault="001259CC" w:rsidP="001259CC">
      <w:pPr>
        <w:pStyle w:val="Lijstalinea"/>
        <w:numPr>
          <w:ilvl w:val="0"/>
          <w:numId w:val="38"/>
        </w:numPr>
        <w:spacing w:after="0" w:line="240" w:lineRule="auto"/>
        <w:ind w:left="567" w:hanging="567"/>
        <w:rPr>
          <w:color w:val="000000"/>
        </w:rPr>
      </w:pPr>
      <w:r w:rsidRPr="00D71C22">
        <w:rPr>
          <w:color w:val="000000"/>
        </w:rPr>
        <w:t>Wanneer de grond voor het verstrekken van de Persoonsgegevens als bedoeld in lid 7 gebaseerd is op toestemming van Betrokkene als bedoeld artikel 6 lid 1 onder a AVG en/of artikel 9 lid 2 onder a AVG en Betrokkene trekt deze toestemming in, laat de verstrekkende Partij dit aan de ontvangende Partij weten, waarbij ook de toestemming voor Verwerking en verdere Verwerking voor de ontvangende Partij vervalt.</w:t>
      </w:r>
    </w:p>
    <w:p w14:paraId="62A1A450" w14:textId="77777777" w:rsidR="001259CC" w:rsidRPr="00D71C22" w:rsidRDefault="001259CC" w:rsidP="001259CC">
      <w:pPr>
        <w:rPr>
          <w:b/>
          <w:color w:val="000000"/>
        </w:rPr>
      </w:pPr>
    </w:p>
    <w:p w14:paraId="6E298DD1" w14:textId="77777777" w:rsidR="001259CC" w:rsidRPr="00D71C22" w:rsidRDefault="001259CC" w:rsidP="001259CC">
      <w:pPr>
        <w:pBdr>
          <w:top w:val="single" w:sz="4" w:space="1" w:color="auto"/>
          <w:left w:val="single" w:sz="4" w:space="4" w:color="auto"/>
          <w:bottom w:val="single" w:sz="4" w:space="1" w:color="auto"/>
          <w:right w:val="single" w:sz="4" w:space="4" w:color="auto"/>
          <w:between w:val="single" w:sz="4" w:space="1" w:color="auto"/>
          <w:bar w:val="single" w:sz="4" w:color="auto"/>
        </w:pBdr>
        <w:rPr>
          <w:b/>
          <w:color w:val="000000"/>
        </w:rPr>
      </w:pPr>
      <w:r w:rsidRPr="00D71C22">
        <w:rPr>
          <w:b/>
          <w:color w:val="000000"/>
        </w:rPr>
        <w:t>Toelichting:</w:t>
      </w:r>
    </w:p>
    <w:p w14:paraId="4B327553" w14:textId="77777777" w:rsidR="001259CC" w:rsidRPr="00547FD9" w:rsidRDefault="001259CC" w:rsidP="001259CC">
      <w:pPr>
        <w:pBdr>
          <w:top w:val="single" w:sz="4" w:space="1" w:color="auto"/>
          <w:left w:val="single" w:sz="4" w:space="4" w:color="auto"/>
          <w:bottom w:val="single" w:sz="4" w:space="1" w:color="auto"/>
          <w:right w:val="single" w:sz="4" w:space="4" w:color="auto"/>
          <w:between w:val="single" w:sz="4" w:space="1" w:color="auto"/>
          <w:bar w:val="single" w:sz="4" w:color="auto"/>
        </w:pBdr>
        <w:rPr>
          <w:b/>
          <w:color w:val="000000"/>
        </w:rPr>
      </w:pPr>
      <w:r w:rsidRPr="00D71C22">
        <w:rPr>
          <w:color w:val="000000"/>
        </w:rPr>
        <w:lastRenderedPageBreak/>
        <w:t>Het opzettelijk schenden van de geheimhoudingsplicht is strafbaar gesteld in artikel 272 Wetboek van strafrecht</w:t>
      </w:r>
    </w:p>
    <w:p w14:paraId="69CBC84B" w14:textId="77777777" w:rsidR="001259CC" w:rsidRPr="00C92CDC" w:rsidRDefault="001259CC" w:rsidP="001259CC">
      <w:pPr>
        <w:pStyle w:val="Kop2"/>
        <w:numPr>
          <w:ilvl w:val="0"/>
          <w:numId w:val="0"/>
        </w:numPr>
        <w:tabs>
          <w:tab w:val="left" w:pos="1134"/>
        </w:tabs>
        <w:ind w:left="576" w:hanging="576"/>
      </w:pPr>
      <w:bookmarkStart w:id="22" w:name="_Toc2604050"/>
      <w:r>
        <w:t xml:space="preserve">Artikel 14 </w:t>
      </w:r>
      <w:r>
        <w:tab/>
      </w:r>
      <w:r w:rsidRPr="00C92CDC">
        <w:t>Datalekken</w:t>
      </w:r>
      <w:bookmarkEnd w:id="22"/>
      <w:r w:rsidRPr="00C92CDC">
        <w:t xml:space="preserve"> </w:t>
      </w:r>
    </w:p>
    <w:p w14:paraId="49CFC89A" w14:textId="77777777" w:rsidR="001259CC" w:rsidRPr="00D71C22" w:rsidRDefault="001259CC" w:rsidP="001259CC">
      <w:pPr>
        <w:pStyle w:val="Lijstalinea"/>
        <w:numPr>
          <w:ilvl w:val="0"/>
          <w:numId w:val="39"/>
        </w:numPr>
        <w:spacing w:after="0" w:line="240" w:lineRule="auto"/>
        <w:ind w:left="567" w:hanging="567"/>
        <w:rPr>
          <w:color w:val="000000"/>
        </w:rPr>
      </w:pPr>
      <w:r w:rsidRPr="00D71C22">
        <w:rPr>
          <w:color w:val="000000"/>
        </w:rPr>
        <w:t>Partijen houden procedures in stand die er op gericht zijn om inbreuken in de beveiligingsmaatregelen zoals geformuleerd in Bijlage 3 met betrekking tot de bescherming van Persoonsgegevens redelijkerwijs te detecteren en daarop actie te ondernemen, daaronder begrepen maatregelen tot herstel.</w:t>
      </w:r>
    </w:p>
    <w:p w14:paraId="434F903D" w14:textId="77777777" w:rsidR="001259CC" w:rsidRPr="00D71C22" w:rsidRDefault="001259CC" w:rsidP="001259CC">
      <w:pPr>
        <w:pStyle w:val="Lijstalinea"/>
        <w:numPr>
          <w:ilvl w:val="0"/>
          <w:numId w:val="39"/>
        </w:numPr>
        <w:spacing w:after="0" w:line="240" w:lineRule="auto"/>
        <w:ind w:left="567" w:hanging="567"/>
        <w:rPr>
          <w:color w:val="000000"/>
        </w:rPr>
      </w:pPr>
      <w:r w:rsidRPr="00D71C22">
        <w:rPr>
          <w:color w:val="000000"/>
        </w:rPr>
        <w:t>[</w:t>
      </w:r>
      <w:r w:rsidRPr="00D71C22">
        <w:rPr>
          <w:i/>
          <w:color w:val="000000"/>
        </w:rPr>
        <w:t>Naam Partij</w:t>
      </w:r>
      <w:r w:rsidRPr="00D71C22">
        <w:rPr>
          <w:color w:val="000000"/>
        </w:rPr>
        <w:t>] is verantwoordelijk voor het in stand houden van procedures zoals bedoeld in artikel 14.1 voor de Verwerking van Persoonsgegevens op locatie of in de informatiesystemen van het zorg- en veiligheidshuis. [</w:t>
      </w:r>
      <w:r w:rsidRPr="00D71C22">
        <w:rPr>
          <w:i/>
          <w:color w:val="000000"/>
        </w:rPr>
        <w:t>De Manager/Procesregisseur</w:t>
      </w:r>
      <w:r w:rsidRPr="00D71C22">
        <w:rPr>
          <w:color w:val="000000"/>
        </w:rPr>
        <w:t xml:space="preserve">] ziet toe op de naleving van deze procedures in het zorg- en veiligheidshuis. </w:t>
      </w:r>
    </w:p>
    <w:p w14:paraId="5E5D5B43" w14:textId="77777777" w:rsidR="001259CC" w:rsidRPr="00D71C22" w:rsidRDefault="001259CC" w:rsidP="001259CC">
      <w:pPr>
        <w:pStyle w:val="Lijstalinea"/>
        <w:numPr>
          <w:ilvl w:val="0"/>
          <w:numId w:val="39"/>
        </w:numPr>
        <w:spacing w:after="0" w:line="240" w:lineRule="auto"/>
        <w:ind w:left="567" w:hanging="567"/>
        <w:rPr>
          <w:color w:val="000000"/>
        </w:rPr>
      </w:pPr>
      <w:r w:rsidRPr="00D71C22">
        <w:rPr>
          <w:color w:val="000000"/>
        </w:rPr>
        <w:t>Partijen stellen [</w:t>
      </w:r>
      <w:r w:rsidRPr="00D71C22">
        <w:rPr>
          <w:i/>
          <w:color w:val="000000"/>
        </w:rPr>
        <w:t>de Manager/Procesregisseur</w:t>
      </w:r>
      <w:r w:rsidRPr="00D71C22">
        <w:rPr>
          <w:color w:val="000000"/>
        </w:rPr>
        <w:t>] onverwijld maar uiterlijk binnen […] uur na kennisneming op de hoogte van een inbreuk op persoonsgegevens in de zin van artikel 4, onder 12, AVG dan wel artikel 26g Wet justitiële en strafvorderlijke gegevens die een risico inhoudt voor de rechten en vrijheden van betrokkenen zoals bedoeld in artikel 33 AVG. Deze kennisgeving omvat in ieder geval:</w:t>
      </w:r>
    </w:p>
    <w:p w14:paraId="3E82F0C8" w14:textId="77777777" w:rsidR="001259CC" w:rsidRPr="00D71C22" w:rsidRDefault="001259CC" w:rsidP="001259CC">
      <w:pPr>
        <w:pStyle w:val="Lijstalinea"/>
        <w:numPr>
          <w:ilvl w:val="1"/>
          <w:numId w:val="15"/>
        </w:numPr>
        <w:spacing w:after="0" w:line="240" w:lineRule="auto"/>
        <w:ind w:left="851" w:hanging="284"/>
        <w:rPr>
          <w:color w:val="000000"/>
        </w:rPr>
      </w:pPr>
      <w:r w:rsidRPr="00D71C22">
        <w:rPr>
          <w:color w:val="000000"/>
        </w:rPr>
        <w:t xml:space="preserve">De aard en omvang van de inbreuk; </w:t>
      </w:r>
    </w:p>
    <w:p w14:paraId="405C0186" w14:textId="77777777" w:rsidR="001259CC" w:rsidRPr="00D71C22" w:rsidRDefault="001259CC" w:rsidP="001259CC">
      <w:pPr>
        <w:pStyle w:val="Lijstalinea"/>
        <w:numPr>
          <w:ilvl w:val="1"/>
          <w:numId w:val="15"/>
        </w:numPr>
        <w:spacing w:after="0" w:line="240" w:lineRule="auto"/>
        <w:ind w:left="851" w:hanging="284"/>
        <w:rPr>
          <w:color w:val="000000"/>
        </w:rPr>
      </w:pPr>
      <w:r w:rsidRPr="00D71C22">
        <w:rPr>
          <w:color w:val="000000"/>
        </w:rPr>
        <w:t xml:space="preserve">De contactgegevens van de persoon bij wie meer informatie over de inbreuk kan worden verkregen; </w:t>
      </w:r>
    </w:p>
    <w:p w14:paraId="24B3357E" w14:textId="77777777" w:rsidR="001259CC" w:rsidRPr="00D71C22" w:rsidRDefault="001259CC" w:rsidP="001259CC">
      <w:pPr>
        <w:pStyle w:val="Lijstalinea"/>
        <w:numPr>
          <w:ilvl w:val="1"/>
          <w:numId w:val="15"/>
        </w:numPr>
        <w:spacing w:after="0" w:line="240" w:lineRule="auto"/>
        <w:ind w:left="851" w:hanging="284"/>
        <w:rPr>
          <w:color w:val="000000"/>
        </w:rPr>
      </w:pPr>
      <w:r w:rsidRPr="00D71C22">
        <w:rPr>
          <w:color w:val="000000"/>
        </w:rPr>
        <w:t xml:space="preserve">De maatregelen die kunnen worden genomen om de gevolgen van de inbreuk te voorkomen of beperken; </w:t>
      </w:r>
    </w:p>
    <w:p w14:paraId="0A17E503" w14:textId="77777777" w:rsidR="001259CC" w:rsidRPr="00D71C22" w:rsidRDefault="001259CC" w:rsidP="001259CC">
      <w:pPr>
        <w:pStyle w:val="Lijstalinea"/>
        <w:numPr>
          <w:ilvl w:val="1"/>
          <w:numId w:val="15"/>
        </w:numPr>
        <w:spacing w:after="0" w:line="240" w:lineRule="auto"/>
        <w:ind w:left="851" w:hanging="284"/>
        <w:rPr>
          <w:color w:val="000000"/>
        </w:rPr>
      </w:pPr>
      <w:r w:rsidRPr="00D71C22">
        <w:rPr>
          <w:color w:val="000000"/>
        </w:rPr>
        <w:t xml:space="preserve">De mogelijke gevolgen en risico’s van de inbreuk op de bescherming van Persoonsgegevens voor de Betrokkene; </w:t>
      </w:r>
    </w:p>
    <w:p w14:paraId="51B96D72" w14:textId="77777777" w:rsidR="001259CC" w:rsidRPr="00D71C22" w:rsidRDefault="001259CC" w:rsidP="001259CC">
      <w:pPr>
        <w:pStyle w:val="Lijstalinea"/>
        <w:numPr>
          <w:ilvl w:val="1"/>
          <w:numId w:val="15"/>
        </w:numPr>
        <w:spacing w:after="0" w:line="240" w:lineRule="auto"/>
        <w:ind w:left="851" w:hanging="284"/>
        <w:rPr>
          <w:color w:val="000000"/>
        </w:rPr>
      </w:pPr>
      <w:r w:rsidRPr="00D71C22">
        <w:rPr>
          <w:color w:val="000000"/>
        </w:rPr>
        <w:t xml:space="preserve">De maatregelen die Partij zelf reeds heeft genomen of zal nemen om de bescherming van Persoonsgegevens te herstellen. </w:t>
      </w:r>
    </w:p>
    <w:p w14:paraId="51A88195" w14:textId="77777777" w:rsidR="001259CC" w:rsidRPr="00D71C22" w:rsidRDefault="001259CC" w:rsidP="001259CC">
      <w:pPr>
        <w:pStyle w:val="Lijstalinea"/>
        <w:numPr>
          <w:ilvl w:val="0"/>
          <w:numId w:val="39"/>
        </w:numPr>
        <w:spacing w:after="0" w:line="240" w:lineRule="auto"/>
        <w:ind w:left="567" w:hanging="567"/>
        <w:rPr>
          <w:color w:val="000000"/>
        </w:rPr>
      </w:pPr>
      <w:r w:rsidRPr="00D71C22">
        <w:rPr>
          <w:color w:val="000000"/>
        </w:rPr>
        <w:t xml:space="preserve">[De Manager/Procesregisseur] informeert Partijen middels het Partneroverleg schriftelijk over een inbreuk zoals bedoeld in artikel 14.3. </w:t>
      </w:r>
    </w:p>
    <w:p w14:paraId="488022CC" w14:textId="77777777" w:rsidR="001259CC" w:rsidRPr="00D71C22" w:rsidRDefault="001259CC" w:rsidP="001259CC">
      <w:pPr>
        <w:pStyle w:val="Lijstalinea"/>
        <w:numPr>
          <w:ilvl w:val="0"/>
          <w:numId w:val="39"/>
        </w:numPr>
        <w:spacing w:after="0" w:line="240" w:lineRule="auto"/>
        <w:ind w:left="567" w:hanging="567"/>
        <w:rPr>
          <w:color w:val="000000"/>
        </w:rPr>
      </w:pPr>
      <w:r w:rsidRPr="00D71C22">
        <w:rPr>
          <w:color w:val="000000"/>
        </w:rPr>
        <w:t>Partijen melden, indien wettelijk verplicht, een inbreuk zoals bedoeld in Artikel 14.3 bij de Autoriteit Persoonsgegevens. [</w:t>
      </w:r>
      <w:r w:rsidRPr="00D71C22">
        <w:rPr>
          <w:i/>
          <w:color w:val="000000"/>
        </w:rPr>
        <w:t>De Manager/Procesregisseur</w:t>
      </w:r>
      <w:r w:rsidRPr="00D71C22">
        <w:rPr>
          <w:color w:val="000000"/>
        </w:rPr>
        <w:t xml:space="preserve">] stuurt een afschrift van de melding aan de Autoriteit Persoonsgegevens aan het Partneroverleg en de Stuurgroep. </w:t>
      </w:r>
    </w:p>
    <w:p w14:paraId="76C3B4A3" w14:textId="77777777" w:rsidR="001259CC" w:rsidRPr="00D71C22" w:rsidRDefault="001259CC" w:rsidP="001259CC">
      <w:pPr>
        <w:pStyle w:val="Lijstalinea"/>
        <w:numPr>
          <w:ilvl w:val="0"/>
          <w:numId w:val="39"/>
        </w:numPr>
        <w:spacing w:after="0" w:line="240" w:lineRule="auto"/>
        <w:ind w:left="567" w:hanging="567"/>
        <w:rPr>
          <w:color w:val="000000"/>
        </w:rPr>
      </w:pPr>
      <w:r w:rsidRPr="00D71C22">
        <w:rPr>
          <w:color w:val="000000"/>
        </w:rPr>
        <w:t xml:space="preserve">Wanneer een inbreuk als bedoeld in Artikel 14.3 waarschijnlijk een hoog risico voor de rechten en vrijheden van Betrokkene(n) zal inhouden als bedoeld in artikel 34 AVG, wordt deze over de inbreuk geïnformeerd. Partijen informeren de Betrokkene over de inbreuk. De beslissing tot melding aan de Betrokkene wordt in het Partneroverleg genomen. De inhoud van die melding wordt in het Partneroverleg afgestemd, danwel door het Partneroverleg aan één Partij gemandateerd. </w:t>
      </w:r>
    </w:p>
    <w:p w14:paraId="4CF5CAD3" w14:textId="77777777" w:rsidR="001259CC" w:rsidRPr="00D71C22" w:rsidRDefault="001259CC" w:rsidP="001259CC">
      <w:pPr>
        <w:pStyle w:val="Lijstalinea"/>
        <w:numPr>
          <w:ilvl w:val="0"/>
          <w:numId w:val="39"/>
        </w:numPr>
        <w:spacing w:after="0" w:line="240" w:lineRule="auto"/>
        <w:ind w:left="567" w:hanging="567"/>
        <w:rPr>
          <w:color w:val="000000"/>
        </w:rPr>
      </w:pPr>
      <w:r w:rsidRPr="00D71C22">
        <w:rPr>
          <w:color w:val="000000"/>
        </w:rPr>
        <w:t xml:space="preserve">Partijen verlenen elkaar de medewerking die redelijkerwijs van elkaar mag worden verwacht om aan de op Partijen rustende kennisgevingsverplichtingen te voldoen, mede met het oog op een eventueel onderzoek door de Autoriteit Persoonsgegevens. </w:t>
      </w:r>
    </w:p>
    <w:p w14:paraId="0C72D301" w14:textId="77777777" w:rsidR="001259CC" w:rsidRPr="00D71C22" w:rsidRDefault="001259CC" w:rsidP="001259CC">
      <w:pPr>
        <w:pStyle w:val="Lijstalinea"/>
        <w:numPr>
          <w:ilvl w:val="0"/>
          <w:numId w:val="39"/>
        </w:numPr>
        <w:spacing w:after="0" w:line="240" w:lineRule="auto"/>
        <w:ind w:left="567" w:hanging="567"/>
        <w:rPr>
          <w:color w:val="000000"/>
        </w:rPr>
      </w:pPr>
      <w:r w:rsidRPr="00D71C22">
        <w:rPr>
          <w:color w:val="000000"/>
        </w:rPr>
        <w:t>Kennisgeving van de inbreuk aan de Autoriteit Persoonsgegevens door de Partijen gebeurt zonder onredelijke vertraging maar in ieder geval binnen 72 uur na ontdekking en geschiedt volgens de daartoe door de Autoriteit Persoonsgegevens ter beschikking gestelde procedure. De kennisgeving aan de Autoriteit Persoonsgegevens omvat minimaal:</w:t>
      </w:r>
    </w:p>
    <w:p w14:paraId="2C157261" w14:textId="77777777" w:rsidR="001259CC" w:rsidRPr="00D71C22" w:rsidRDefault="001259CC" w:rsidP="001259CC">
      <w:pPr>
        <w:pStyle w:val="Lijstalinea"/>
        <w:numPr>
          <w:ilvl w:val="0"/>
          <w:numId w:val="52"/>
        </w:numPr>
        <w:spacing w:after="0" w:line="240" w:lineRule="auto"/>
        <w:ind w:left="851" w:hanging="284"/>
        <w:rPr>
          <w:color w:val="000000"/>
        </w:rPr>
      </w:pPr>
      <w:r w:rsidRPr="00D71C22">
        <w:rPr>
          <w:color w:val="000000"/>
        </w:rPr>
        <w:t>de aard van de inbreuk;</w:t>
      </w:r>
    </w:p>
    <w:p w14:paraId="4DD1C2BD" w14:textId="77777777" w:rsidR="001259CC" w:rsidRPr="00D71C22" w:rsidRDefault="001259CC" w:rsidP="001259CC">
      <w:pPr>
        <w:pStyle w:val="Lijstalinea"/>
        <w:numPr>
          <w:ilvl w:val="0"/>
          <w:numId w:val="52"/>
        </w:numPr>
        <w:spacing w:after="0" w:line="240" w:lineRule="auto"/>
        <w:ind w:left="851" w:hanging="284"/>
        <w:rPr>
          <w:color w:val="000000"/>
        </w:rPr>
      </w:pPr>
      <w:r w:rsidRPr="00D71C22">
        <w:rPr>
          <w:color w:val="000000"/>
        </w:rPr>
        <w:t>een omschrijving van de categorieën Betrokkenen van wie Persoonsgegevens zijn betrokken bij de inbreuk;</w:t>
      </w:r>
    </w:p>
    <w:p w14:paraId="03289BCA" w14:textId="77777777" w:rsidR="001259CC" w:rsidRPr="00D71C22" w:rsidRDefault="001259CC" w:rsidP="001259CC">
      <w:pPr>
        <w:pStyle w:val="Lijstalinea"/>
        <w:numPr>
          <w:ilvl w:val="0"/>
          <w:numId w:val="52"/>
        </w:numPr>
        <w:spacing w:after="0" w:line="240" w:lineRule="auto"/>
        <w:ind w:left="851" w:hanging="284"/>
        <w:rPr>
          <w:color w:val="000000"/>
        </w:rPr>
      </w:pPr>
      <w:r w:rsidRPr="00D71C22">
        <w:rPr>
          <w:color w:val="000000"/>
        </w:rPr>
        <w:t>de categorieën Persoonsgegevens;</w:t>
      </w:r>
    </w:p>
    <w:p w14:paraId="47ED40AA" w14:textId="77777777" w:rsidR="001259CC" w:rsidRPr="00D71C22" w:rsidRDefault="001259CC" w:rsidP="001259CC">
      <w:pPr>
        <w:pStyle w:val="Lijstalinea"/>
        <w:numPr>
          <w:ilvl w:val="0"/>
          <w:numId w:val="52"/>
        </w:numPr>
        <w:spacing w:after="0" w:line="240" w:lineRule="auto"/>
        <w:ind w:left="851" w:hanging="284"/>
        <w:rPr>
          <w:color w:val="000000"/>
        </w:rPr>
      </w:pPr>
      <w:r w:rsidRPr="00D71C22">
        <w:rPr>
          <w:color w:val="000000"/>
        </w:rPr>
        <w:t xml:space="preserve">of de Persoonsgegevens zijn versleuteld, geanonimiseerd, of anderszins onbegrijpelijk zijn gemaakt;  </w:t>
      </w:r>
    </w:p>
    <w:p w14:paraId="73D6A102" w14:textId="77777777" w:rsidR="001259CC" w:rsidRPr="00D71C22" w:rsidRDefault="001259CC" w:rsidP="001259CC">
      <w:pPr>
        <w:pStyle w:val="Lijstalinea"/>
        <w:numPr>
          <w:ilvl w:val="0"/>
          <w:numId w:val="52"/>
        </w:numPr>
        <w:spacing w:after="0" w:line="240" w:lineRule="auto"/>
        <w:ind w:left="851" w:hanging="284"/>
        <w:rPr>
          <w:color w:val="000000"/>
        </w:rPr>
      </w:pPr>
      <w:r w:rsidRPr="00D71C22">
        <w:rPr>
          <w:color w:val="000000"/>
        </w:rPr>
        <w:lastRenderedPageBreak/>
        <w:t>de aanbevolen maatregelen om de negatieve gevolgen van de inbreuk te beperken;</w:t>
      </w:r>
    </w:p>
    <w:p w14:paraId="0BEBC61C" w14:textId="77777777" w:rsidR="001259CC" w:rsidRPr="00D71C22" w:rsidRDefault="001259CC" w:rsidP="001259CC">
      <w:pPr>
        <w:pStyle w:val="Lijstalinea"/>
        <w:numPr>
          <w:ilvl w:val="0"/>
          <w:numId w:val="52"/>
        </w:numPr>
        <w:spacing w:after="0" w:line="240" w:lineRule="auto"/>
        <w:ind w:left="851" w:hanging="284"/>
        <w:rPr>
          <w:color w:val="000000"/>
        </w:rPr>
      </w:pPr>
      <w:r>
        <w:rPr>
          <w:color w:val="000000"/>
        </w:rPr>
        <w:t xml:space="preserve">  </w:t>
      </w:r>
      <w:r w:rsidRPr="00D71C22">
        <w:rPr>
          <w:color w:val="000000"/>
        </w:rPr>
        <w:t>de geconstateerde en de vermoedelijke gevolgen van de inbreuk voor de verwerking van de Persoonsgegevens en de maatregelen die Partij heeft getroffen of voorstelt te treffen om deze gevolgen te verhelpen.</w:t>
      </w:r>
    </w:p>
    <w:p w14:paraId="6F1BE7BA" w14:textId="77777777" w:rsidR="001259CC" w:rsidRPr="00D71C22" w:rsidRDefault="001259CC" w:rsidP="001259CC">
      <w:pPr>
        <w:pStyle w:val="Lijstalinea"/>
        <w:numPr>
          <w:ilvl w:val="0"/>
          <w:numId w:val="39"/>
        </w:numPr>
        <w:spacing w:after="0" w:line="240" w:lineRule="auto"/>
        <w:ind w:left="567" w:hanging="567"/>
        <w:rPr>
          <w:color w:val="000000"/>
        </w:rPr>
      </w:pPr>
      <w:r w:rsidRPr="00D71C22">
        <w:rPr>
          <w:color w:val="000000"/>
        </w:rPr>
        <w:t xml:space="preserve">Kennisgeving van de inbreuk aan Betrokkene zoals bedoeld in Artikel 14.5 is niet vereist indien: </w:t>
      </w:r>
    </w:p>
    <w:p w14:paraId="1C95B652" w14:textId="77777777" w:rsidR="001259CC" w:rsidRPr="00D71C22" w:rsidRDefault="001259CC" w:rsidP="001259CC">
      <w:pPr>
        <w:pStyle w:val="Lijstalinea"/>
        <w:numPr>
          <w:ilvl w:val="1"/>
          <w:numId w:val="53"/>
        </w:numPr>
        <w:spacing w:after="0" w:line="240" w:lineRule="auto"/>
        <w:ind w:left="851" w:hanging="284"/>
        <w:rPr>
          <w:color w:val="000000"/>
        </w:rPr>
      </w:pPr>
      <w:r w:rsidRPr="00D71C22">
        <w:rPr>
          <w:color w:val="000000"/>
        </w:rPr>
        <w:t>passende technische en organisatorische maatregelen zijn genomen die de bescherming van Persoonsgegevens ook na de inbreuk garanderen;</w:t>
      </w:r>
    </w:p>
    <w:p w14:paraId="3680230F" w14:textId="77777777" w:rsidR="001259CC" w:rsidRPr="00D71C22" w:rsidRDefault="001259CC" w:rsidP="001259CC">
      <w:pPr>
        <w:pStyle w:val="Lijstalinea"/>
        <w:numPr>
          <w:ilvl w:val="1"/>
          <w:numId w:val="53"/>
        </w:numPr>
        <w:spacing w:after="0" w:line="240" w:lineRule="auto"/>
        <w:ind w:left="851" w:hanging="284"/>
        <w:rPr>
          <w:color w:val="000000"/>
        </w:rPr>
      </w:pPr>
      <w:r w:rsidRPr="00D71C22">
        <w:rPr>
          <w:color w:val="000000"/>
        </w:rPr>
        <w:t>achteraf genomen maatregelen de waarschijnlijkheid op een hoog privacy risico hebben weggenomen, of;</w:t>
      </w:r>
    </w:p>
    <w:p w14:paraId="6CCDC3EC" w14:textId="77777777" w:rsidR="001259CC" w:rsidRPr="00D71C22" w:rsidRDefault="001259CC" w:rsidP="001259CC">
      <w:pPr>
        <w:pStyle w:val="Lijstalinea"/>
        <w:numPr>
          <w:ilvl w:val="1"/>
          <w:numId w:val="53"/>
        </w:numPr>
        <w:spacing w:after="0" w:line="240" w:lineRule="auto"/>
        <w:ind w:left="851" w:hanging="284"/>
        <w:rPr>
          <w:color w:val="000000"/>
        </w:rPr>
      </w:pPr>
      <w:r w:rsidRPr="00D71C22">
        <w:rPr>
          <w:color w:val="000000"/>
        </w:rPr>
        <w:t>wanneer mededeling aan Betrokkene een onevenredig inspanning zou vragen.</w:t>
      </w:r>
    </w:p>
    <w:p w14:paraId="2CE22DE5" w14:textId="77777777" w:rsidR="001259CC" w:rsidRPr="00D71C22" w:rsidRDefault="001259CC" w:rsidP="001259CC">
      <w:pPr>
        <w:pStyle w:val="Lijstalinea"/>
        <w:numPr>
          <w:ilvl w:val="0"/>
          <w:numId w:val="39"/>
        </w:numPr>
        <w:spacing w:after="0" w:line="240" w:lineRule="auto"/>
        <w:ind w:left="567" w:hanging="567"/>
        <w:rPr>
          <w:color w:val="000000"/>
        </w:rPr>
      </w:pPr>
      <w:r w:rsidRPr="00D71C22">
        <w:rPr>
          <w:color w:val="000000"/>
        </w:rPr>
        <w:t>Voorts kan de mededeling aan betrokkene worden uitgesteld, beperkt of achterwege gelaten worden, indien de inbreuk enkel ziet op gegevens afkomstig van het Openbaar Ministerie, en indien dit noodzakelijk en evenredig is:</w:t>
      </w:r>
    </w:p>
    <w:p w14:paraId="7C077916" w14:textId="77777777" w:rsidR="001259CC" w:rsidRPr="00D71C22" w:rsidRDefault="001259CC" w:rsidP="001259CC">
      <w:pPr>
        <w:pStyle w:val="Lijstalinea"/>
        <w:numPr>
          <w:ilvl w:val="1"/>
          <w:numId w:val="39"/>
        </w:numPr>
        <w:spacing w:after="0" w:line="240" w:lineRule="auto"/>
        <w:ind w:left="851" w:hanging="284"/>
        <w:rPr>
          <w:color w:val="000000"/>
        </w:rPr>
      </w:pPr>
      <w:r w:rsidRPr="00D71C22">
        <w:rPr>
          <w:color w:val="000000"/>
        </w:rPr>
        <w:t>ter vermijding van belemmering van gerechtelijke onderzoeken of procedures;</w:t>
      </w:r>
    </w:p>
    <w:p w14:paraId="45BD4B76" w14:textId="77777777" w:rsidR="001259CC" w:rsidRPr="00D71C22" w:rsidRDefault="001259CC" w:rsidP="001259CC">
      <w:pPr>
        <w:pStyle w:val="Lijstalinea"/>
        <w:numPr>
          <w:ilvl w:val="1"/>
          <w:numId w:val="39"/>
        </w:numPr>
        <w:spacing w:after="0" w:line="240" w:lineRule="auto"/>
        <w:ind w:left="851" w:hanging="284"/>
        <w:rPr>
          <w:color w:val="000000"/>
        </w:rPr>
      </w:pPr>
      <w:r w:rsidRPr="00D71C22">
        <w:rPr>
          <w:color w:val="000000"/>
        </w:rPr>
        <w:t>ter vermijding van nadelige gevolgen voor de voorkoming, de opsporing, het onderzoek en de vervolging van strafbare feiten of de tenuitvoerlegging van straffen;</w:t>
      </w:r>
    </w:p>
    <w:p w14:paraId="0A04BB1F" w14:textId="77777777" w:rsidR="001259CC" w:rsidRPr="00D71C22" w:rsidRDefault="001259CC" w:rsidP="001259CC">
      <w:pPr>
        <w:pStyle w:val="Lijstalinea"/>
        <w:numPr>
          <w:ilvl w:val="1"/>
          <w:numId w:val="39"/>
        </w:numPr>
        <w:spacing w:after="0" w:line="240" w:lineRule="auto"/>
        <w:ind w:left="851" w:hanging="284"/>
        <w:rPr>
          <w:color w:val="000000"/>
        </w:rPr>
      </w:pPr>
      <w:r w:rsidRPr="00D71C22">
        <w:rPr>
          <w:color w:val="000000"/>
        </w:rPr>
        <w:t>ter bescherming van de openbare veiligheid;</w:t>
      </w:r>
    </w:p>
    <w:p w14:paraId="728B5226" w14:textId="77777777" w:rsidR="001259CC" w:rsidRPr="00D71C22" w:rsidRDefault="001259CC" w:rsidP="001259CC">
      <w:pPr>
        <w:pStyle w:val="Lijstalinea"/>
        <w:numPr>
          <w:ilvl w:val="1"/>
          <w:numId w:val="39"/>
        </w:numPr>
        <w:spacing w:after="0" w:line="240" w:lineRule="auto"/>
        <w:ind w:left="851" w:hanging="284"/>
        <w:rPr>
          <w:color w:val="000000"/>
        </w:rPr>
      </w:pPr>
      <w:r w:rsidRPr="00D71C22">
        <w:rPr>
          <w:color w:val="000000"/>
        </w:rPr>
        <w:t>ter bescherming van de rechten en vrijheden van derden;</w:t>
      </w:r>
    </w:p>
    <w:p w14:paraId="65DB7D5B" w14:textId="77777777" w:rsidR="001259CC" w:rsidRPr="00D71C22" w:rsidRDefault="001259CC" w:rsidP="001259CC">
      <w:pPr>
        <w:pStyle w:val="Lijstalinea"/>
        <w:numPr>
          <w:ilvl w:val="1"/>
          <w:numId w:val="39"/>
        </w:numPr>
        <w:spacing w:after="0" w:line="240" w:lineRule="auto"/>
        <w:ind w:left="851" w:hanging="284"/>
        <w:rPr>
          <w:color w:val="000000"/>
        </w:rPr>
      </w:pPr>
      <w:r w:rsidRPr="00D71C22">
        <w:rPr>
          <w:color w:val="000000"/>
        </w:rPr>
        <w:t>ter bescherming van de nationale veiligheid.</w:t>
      </w:r>
    </w:p>
    <w:p w14:paraId="3064E826" w14:textId="77777777" w:rsidR="001259CC" w:rsidRPr="00D71C22" w:rsidRDefault="001259CC" w:rsidP="001259CC">
      <w:pPr>
        <w:pStyle w:val="Lijstalinea"/>
        <w:numPr>
          <w:ilvl w:val="0"/>
          <w:numId w:val="39"/>
        </w:numPr>
        <w:spacing w:after="0" w:line="240" w:lineRule="auto"/>
        <w:ind w:left="567" w:hanging="567"/>
        <w:rPr>
          <w:color w:val="000000"/>
        </w:rPr>
      </w:pPr>
      <w:r w:rsidRPr="00D71C22">
        <w:rPr>
          <w:color w:val="000000"/>
        </w:rPr>
        <w:t>Partijen houden een overzicht bij van iedere inbreuk die leidt tot de aanzienlijke kans op ernstige nadelige gevolgen dan wel ernstige nadelige gevolgen heeft voor de bescherming van de Persoonsgegevens. Het overzicht bevat in ieder geval feiten en gegevens omtrent de aard van de inbreuk, de gevolgen daarvan en de genomen corrigerende maatregelen, alsmede de tekst van de kennisgeving aan de Betrokkene. [</w:t>
      </w:r>
      <w:r w:rsidRPr="00D71C22">
        <w:rPr>
          <w:i/>
          <w:color w:val="000000"/>
        </w:rPr>
        <w:t>De Manager/Procesregisseur</w:t>
      </w:r>
      <w:r w:rsidRPr="00D71C22">
        <w:rPr>
          <w:color w:val="000000"/>
        </w:rPr>
        <w:t xml:space="preserve">] houdt een overzicht bij van gelijksoortige inbreuken die plaatsvinden op locatie of in de informatiesystemen van het zorg- en veiligheidshuis. </w:t>
      </w:r>
      <w:r w:rsidRPr="00D71C22">
        <w:rPr>
          <w:color w:val="000000"/>
        </w:rPr>
        <w:tab/>
      </w:r>
    </w:p>
    <w:p w14:paraId="2A2AB659" w14:textId="77777777" w:rsidR="001259CC" w:rsidRPr="00C92CDC" w:rsidRDefault="001259CC" w:rsidP="001259CC">
      <w:pPr>
        <w:pStyle w:val="Kop2"/>
        <w:numPr>
          <w:ilvl w:val="0"/>
          <w:numId w:val="0"/>
        </w:numPr>
        <w:tabs>
          <w:tab w:val="left" w:pos="1134"/>
        </w:tabs>
        <w:ind w:left="576" w:hanging="576"/>
      </w:pPr>
      <w:bookmarkStart w:id="23" w:name="_Toc2604051"/>
      <w:r>
        <w:t xml:space="preserve">Artikel 15 </w:t>
      </w:r>
      <w:r>
        <w:tab/>
      </w:r>
      <w:r w:rsidRPr="00C92CDC">
        <w:t>Privacy by Design</w:t>
      </w:r>
      <w:bookmarkEnd w:id="23"/>
      <w:r w:rsidRPr="00C92CDC">
        <w:t xml:space="preserve"> </w:t>
      </w:r>
    </w:p>
    <w:p w14:paraId="43A2452E" w14:textId="77777777" w:rsidR="001259CC" w:rsidRPr="00D71C22" w:rsidRDefault="001259CC" w:rsidP="001259CC">
      <w:pPr>
        <w:pStyle w:val="Lijstalinea"/>
        <w:numPr>
          <w:ilvl w:val="0"/>
          <w:numId w:val="40"/>
        </w:numPr>
        <w:spacing w:after="0" w:line="240" w:lineRule="auto"/>
        <w:ind w:left="567" w:hanging="567"/>
        <w:rPr>
          <w:color w:val="000000"/>
        </w:rPr>
      </w:pPr>
      <w:r w:rsidRPr="00D71C22">
        <w:rPr>
          <w:color w:val="000000"/>
        </w:rPr>
        <w:t>Voorafgaand aan een (nieuwe) Verwerkingen onder dit Protocol, of de inzet van nieuwe technologieën voor de Verwerkingen onder dit Protocol, voeren Partijen middels het Partneroverleg een Gegevensbeschermingseffectbeoordeling uit conform artikel 35 AVG. De [</w:t>
      </w:r>
      <w:r w:rsidRPr="00D71C22">
        <w:rPr>
          <w:i/>
          <w:color w:val="000000"/>
        </w:rPr>
        <w:t>Procesregisseur/Manager</w:t>
      </w:r>
      <w:r w:rsidRPr="00D71C22">
        <w:rPr>
          <w:color w:val="000000"/>
        </w:rPr>
        <w:t xml:space="preserve">] coördineert dit proces. </w:t>
      </w:r>
    </w:p>
    <w:p w14:paraId="4344CF2D" w14:textId="77777777" w:rsidR="001259CC" w:rsidRPr="00D71C22" w:rsidRDefault="001259CC" w:rsidP="001259CC">
      <w:pPr>
        <w:pStyle w:val="Lijstalinea"/>
        <w:numPr>
          <w:ilvl w:val="0"/>
          <w:numId w:val="40"/>
        </w:numPr>
        <w:spacing w:after="0" w:line="240" w:lineRule="auto"/>
        <w:ind w:left="567" w:hanging="567"/>
        <w:rPr>
          <w:color w:val="000000"/>
        </w:rPr>
      </w:pPr>
      <w:r w:rsidRPr="00D71C22">
        <w:rPr>
          <w:color w:val="000000"/>
        </w:rPr>
        <w:t xml:space="preserve">Bij de uitvoering van de Gegevensbeschermingseffectbeoordeling wordt het model Gegevensbeschermingseffectbeoordeling Rijksdienst gevolgd. </w:t>
      </w:r>
    </w:p>
    <w:p w14:paraId="41CCC68B" w14:textId="77777777" w:rsidR="001259CC" w:rsidRPr="00D71C22" w:rsidRDefault="001259CC" w:rsidP="001259CC">
      <w:pPr>
        <w:pStyle w:val="Lijstalinea"/>
        <w:numPr>
          <w:ilvl w:val="0"/>
          <w:numId w:val="40"/>
        </w:numPr>
        <w:spacing w:after="0" w:line="240" w:lineRule="auto"/>
        <w:ind w:left="567" w:hanging="567"/>
        <w:rPr>
          <w:color w:val="000000"/>
        </w:rPr>
      </w:pPr>
      <w:r w:rsidRPr="00D71C22">
        <w:rPr>
          <w:color w:val="000000"/>
        </w:rPr>
        <w:t xml:space="preserve">Bij een voornemen omtrent de inzet van nieuwe technologieën kan dit voornemen ter advies worden voorgelegd aan het Landelijk Overleg Managers Veiligheidshuizen. Het Landelijk Overleg Managers Veiligheidshuizen kan advies uitbrengen over de beoogde inzet van nieuwe technologieën. </w:t>
      </w:r>
    </w:p>
    <w:p w14:paraId="67E98A20" w14:textId="77777777" w:rsidR="001259CC" w:rsidRPr="00547FD9" w:rsidRDefault="001259CC" w:rsidP="001259CC">
      <w:pPr>
        <w:pStyle w:val="Lijstalinea"/>
        <w:numPr>
          <w:ilvl w:val="0"/>
          <w:numId w:val="40"/>
        </w:numPr>
        <w:spacing w:after="0" w:line="240" w:lineRule="auto"/>
        <w:ind w:left="567" w:hanging="567"/>
        <w:rPr>
          <w:color w:val="000000"/>
        </w:rPr>
      </w:pPr>
      <w:r w:rsidRPr="00D71C22">
        <w:rPr>
          <w:color w:val="000000"/>
        </w:rPr>
        <w:t xml:space="preserve">De uitkomsten van de Gegevensbeschermingseffectbeoordeling worden ter besluitvorming voorgelegd aan de Stuurgroep. De Stuurgroep kan hiervoor advies vragen , aan het Partneroverleg over de voorgenomen nieuwe Verwerking zoals bedoeld in artikel 15.1. De Stuurgroep legt waar nodig op grond van artikel 36 AVG  namens alle gezamenlijke Verwerkingsverantwoordelijken de beoogde Verwerking voor aan de Autoriteit Persoonsgegevens. </w:t>
      </w:r>
    </w:p>
    <w:p w14:paraId="0564E058" w14:textId="77777777" w:rsidR="001259CC" w:rsidRPr="00C92CDC" w:rsidRDefault="001259CC" w:rsidP="001259CC">
      <w:pPr>
        <w:pStyle w:val="Kop2"/>
        <w:numPr>
          <w:ilvl w:val="0"/>
          <w:numId w:val="0"/>
        </w:numPr>
        <w:ind w:left="576" w:hanging="576"/>
      </w:pPr>
      <w:bookmarkStart w:id="24" w:name="_Toc2604052"/>
      <w:r>
        <w:t xml:space="preserve">Artikel 16 </w:t>
      </w:r>
      <w:r w:rsidRPr="00C92CDC">
        <w:t>Informatieverstrekking aan Betrokkenen</w:t>
      </w:r>
      <w:bookmarkEnd w:id="24"/>
    </w:p>
    <w:p w14:paraId="09FF46F8" w14:textId="77777777" w:rsidR="001259CC" w:rsidRPr="00D71C22" w:rsidRDefault="001259CC" w:rsidP="001259CC">
      <w:pPr>
        <w:pStyle w:val="Lijstalinea"/>
        <w:numPr>
          <w:ilvl w:val="0"/>
          <w:numId w:val="41"/>
        </w:numPr>
        <w:spacing w:after="0" w:line="240" w:lineRule="auto"/>
        <w:ind w:left="567" w:hanging="567"/>
        <w:rPr>
          <w:color w:val="000000"/>
        </w:rPr>
      </w:pPr>
      <w:r w:rsidRPr="00D71C22">
        <w:rPr>
          <w:color w:val="000000"/>
        </w:rPr>
        <w:t>Vóór het verstrekken van Persoonsgegevens in het kader van de samenwerking wordt Betrokkene door de verstrekkende Partij, danwel de Partij die de Casusregie voert, geïnformeerd over het voornemen diens Persoonsgegevens verder te Verwerken in het kader van samenwerking in het zorg- en veiligheidshuis onder dit Protocol.</w:t>
      </w:r>
    </w:p>
    <w:p w14:paraId="21525803" w14:textId="77777777" w:rsidR="001259CC" w:rsidRPr="00D71C22" w:rsidRDefault="001259CC" w:rsidP="001259CC">
      <w:pPr>
        <w:pStyle w:val="Lijstalinea"/>
        <w:numPr>
          <w:ilvl w:val="0"/>
          <w:numId w:val="41"/>
        </w:numPr>
        <w:spacing w:after="0" w:line="240" w:lineRule="auto"/>
        <w:ind w:left="567" w:hanging="567"/>
        <w:rPr>
          <w:color w:val="000000"/>
        </w:rPr>
      </w:pPr>
      <w:r w:rsidRPr="00D71C22">
        <w:rPr>
          <w:color w:val="000000"/>
        </w:rPr>
        <w:lastRenderedPageBreak/>
        <w:t xml:space="preserve">Deze informerende Partij maakt de het tijdstip waarop en de wijze van informeren kenbaar aan de overige bij een Casus betrokken Partijen. </w:t>
      </w:r>
    </w:p>
    <w:p w14:paraId="6F071C3E" w14:textId="77777777" w:rsidR="001259CC" w:rsidRPr="00D71C22" w:rsidRDefault="001259CC" w:rsidP="001259CC">
      <w:pPr>
        <w:pStyle w:val="Lijstalinea"/>
        <w:numPr>
          <w:ilvl w:val="0"/>
          <w:numId w:val="41"/>
        </w:numPr>
        <w:spacing w:after="0" w:line="240" w:lineRule="auto"/>
        <w:ind w:left="567" w:hanging="567"/>
        <w:rPr>
          <w:color w:val="000000"/>
        </w:rPr>
      </w:pPr>
      <w:r w:rsidRPr="00D71C22">
        <w:rPr>
          <w:color w:val="000000"/>
        </w:rPr>
        <w:t>[</w:t>
      </w:r>
      <w:r w:rsidRPr="00D71C22">
        <w:rPr>
          <w:i/>
          <w:color w:val="000000"/>
        </w:rPr>
        <w:t>De Manager/Procesregisseur</w:t>
      </w:r>
      <w:r w:rsidRPr="00D71C22">
        <w:rPr>
          <w:color w:val="000000"/>
        </w:rPr>
        <w:t xml:space="preserve">] draagt zorg voor het publiceren van een privacy statement op de website van het zorg- en veiligheidshuis. </w:t>
      </w:r>
    </w:p>
    <w:p w14:paraId="7ED3565A" w14:textId="77777777" w:rsidR="001259CC" w:rsidRPr="00D71C22" w:rsidRDefault="001259CC" w:rsidP="001259CC">
      <w:pPr>
        <w:pStyle w:val="Lijstalinea"/>
        <w:numPr>
          <w:ilvl w:val="0"/>
          <w:numId w:val="41"/>
        </w:numPr>
        <w:spacing w:after="0" w:line="240" w:lineRule="auto"/>
        <w:ind w:left="567" w:hanging="567"/>
        <w:rPr>
          <w:color w:val="000000"/>
        </w:rPr>
      </w:pPr>
      <w:r w:rsidRPr="00D71C22">
        <w:rPr>
          <w:color w:val="000000"/>
        </w:rPr>
        <w:t xml:space="preserve">Alle deelnemende partijen zorgen op hun eigen website voor vermelding van deelname aan het zorg- en veiligheidshuis en voor een verwijzing naar de website van het betreffende zorg- en veiligheidshuis/de Veiligheidshuizen waaraan zij deelnemen, alsook voor verwijzing naar het zorg- en veiligheidshuis convenant(en) en het privacyprotocol(len). </w:t>
      </w:r>
    </w:p>
    <w:p w14:paraId="0CA4C730" w14:textId="77777777" w:rsidR="001259CC" w:rsidRPr="00D71C22" w:rsidRDefault="001259CC" w:rsidP="001259CC">
      <w:pPr>
        <w:pStyle w:val="Lijstalinea"/>
        <w:numPr>
          <w:ilvl w:val="0"/>
          <w:numId w:val="41"/>
        </w:numPr>
        <w:spacing w:after="0" w:line="240" w:lineRule="auto"/>
        <w:ind w:left="567" w:hanging="567"/>
        <w:rPr>
          <w:color w:val="000000"/>
        </w:rPr>
      </w:pPr>
      <w:r w:rsidRPr="00D71C22">
        <w:rPr>
          <w:color w:val="000000"/>
        </w:rPr>
        <w:t xml:space="preserve">De onder artikel 16.1 bedoelde informatieverstrekking, alsook het onder artikel 16.3 genoemde privacy statement, bevatten ten minste de volgende informatie: </w:t>
      </w:r>
    </w:p>
    <w:p w14:paraId="287A4618" w14:textId="77777777" w:rsidR="001259CC" w:rsidRPr="00D71C22" w:rsidRDefault="001259CC" w:rsidP="001259CC">
      <w:pPr>
        <w:pStyle w:val="Lijstalinea"/>
        <w:numPr>
          <w:ilvl w:val="1"/>
          <w:numId w:val="8"/>
        </w:numPr>
        <w:spacing w:after="0" w:line="240" w:lineRule="auto"/>
        <w:ind w:left="851" w:hanging="284"/>
        <w:rPr>
          <w:color w:val="000000"/>
        </w:rPr>
      </w:pPr>
      <w:r w:rsidRPr="00D71C22">
        <w:rPr>
          <w:color w:val="000000"/>
        </w:rPr>
        <w:t xml:space="preserve">De doeleinden voor de Verwerking van Persoonsgegevens in het zorg- en veiligheidshuis zoals beschreven in artikel 3.2. </w:t>
      </w:r>
    </w:p>
    <w:p w14:paraId="75DFCF65" w14:textId="77777777" w:rsidR="001259CC" w:rsidRPr="00D71C22" w:rsidRDefault="001259CC" w:rsidP="001259CC">
      <w:pPr>
        <w:pStyle w:val="Lijstalinea"/>
        <w:numPr>
          <w:ilvl w:val="1"/>
          <w:numId w:val="8"/>
        </w:numPr>
        <w:spacing w:after="0" w:line="240" w:lineRule="auto"/>
        <w:ind w:left="851" w:hanging="284"/>
        <w:rPr>
          <w:color w:val="000000"/>
        </w:rPr>
      </w:pPr>
      <w:r w:rsidRPr="00D71C22">
        <w:rPr>
          <w:color w:val="000000"/>
        </w:rPr>
        <w:t xml:space="preserve">De Partijen die deelnemen aan de samenwerking in het zorg- en veiligheidshuis; </w:t>
      </w:r>
    </w:p>
    <w:p w14:paraId="26245D3D" w14:textId="77777777" w:rsidR="001259CC" w:rsidRPr="00D71C22" w:rsidRDefault="001259CC" w:rsidP="001259CC">
      <w:pPr>
        <w:pStyle w:val="Lijstalinea"/>
        <w:numPr>
          <w:ilvl w:val="1"/>
          <w:numId w:val="8"/>
        </w:numPr>
        <w:spacing w:after="0" w:line="240" w:lineRule="auto"/>
        <w:ind w:left="851" w:hanging="284"/>
        <w:rPr>
          <w:color w:val="000000"/>
        </w:rPr>
      </w:pPr>
      <w:r w:rsidRPr="00D71C22">
        <w:rPr>
          <w:color w:val="000000"/>
        </w:rPr>
        <w:t>De termijn waarvoor de Persoonsgegevens worden opgeslagen en bewaard zoals omschreven onder artikel 11, danwel de criteria voor het bepalen van die termijn;</w:t>
      </w:r>
    </w:p>
    <w:p w14:paraId="5C19B743" w14:textId="77777777" w:rsidR="001259CC" w:rsidRPr="00D71C22" w:rsidRDefault="001259CC" w:rsidP="001259CC">
      <w:pPr>
        <w:pStyle w:val="Lijstalinea"/>
        <w:numPr>
          <w:ilvl w:val="1"/>
          <w:numId w:val="8"/>
        </w:numPr>
        <w:spacing w:after="0" w:line="240" w:lineRule="auto"/>
        <w:ind w:left="851" w:hanging="284"/>
        <w:rPr>
          <w:color w:val="000000"/>
        </w:rPr>
      </w:pPr>
      <w:r w:rsidRPr="00D71C22">
        <w:rPr>
          <w:color w:val="000000"/>
        </w:rPr>
        <w:t>Dat Betrokkene verscheidene rechten heeft met betrekking tot de Verwerking van diens Persoonsgegevens zoals geformuleerd onder artikel 17 tot en met 21;</w:t>
      </w:r>
    </w:p>
    <w:p w14:paraId="619877D4" w14:textId="77777777" w:rsidR="001259CC" w:rsidRPr="00D71C22" w:rsidRDefault="001259CC" w:rsidP="001259CC">
      <w:pPr>
        <w:pStyle w:val="Lijstalinea"/>
        <w:numPr>
          <w:ilvl w:val="1"/>
          <w:numId w:val="8"/>
        </w:numPr>
        <w:spacing w:after="0" w:line="240" w:lineRule="auto"/>
        <w:ind w:left="851" w:hanging="284"/>
        <w:rPr>
          <w:color w:val="000000"/>
        </w:rPr>
      </w:pPr>
      <w:r w:rsidRPr="00D71C22">
        <w:rPr>
          <w:color w:val="000000"/>
        </w:rPr>
        <w:t>Indien de Verwerking van Persoonsgegevens is gebaseerd op toestemming, dat Betrokkene het recht heeft deze te allen tijde in te trekken, zonder dat dit afbreuk doet aan de rechtmatigheid van de Verwerking van de Persoonsgegevens die heeft plaatsgevonden vóór intrekking van de toestemming;</w:t>
      </w:r>
    </w:p>
    <w:p w14:paraId="3139EED6" w14:textId="77777777" w:rsidR="001259CC" w:rsidRPr="00D71C22" w:rsidRDefault="001259CC" w:rsidP="001259CC">
      <w:pPr>
        <w:pStyle w:val="Lijstalinea"/>
        <w:numPr>
          <w:ilvl w:val="1"/>
          <w:numId w:val="8"/>
        </w:numPr>
        <w:spacing w:after="0" w:line="240" w:lineRule="auto"/>
        <w:ind w:left="851" w:hanging="284"/>
        <w:rPr>
          <w:color w:val="000000"/>
        </w:rPr>
      </w:pPr>
      <w:r>
        <w:rPr>
          <w:color w:val="000000"/>
        </w:rPr>
        <w:t xml:space="preserve">  </w:t>
      </w:r>
      <w:r w:rsidRPr="00D71C22">
        <w:rPr>
          <w:color w:val="000000"/>
        </w:rPr>
        <w:t xml:space="preserve">Dat Betrokkene het recht heeft een klacht in te dienen over de Verwerking van zijn of haar Persoonsgegevens onder dit Protocol bij het zorg- en veiligheidshuis en bij de Autoriteit Persoonsgegevens; </w:t>
      </w:r>
    </w:p>
    <w:p w14:paraId="168C5406" w14:textId="77777777" w:rsidR="001259CC" w:rsidRPr="00D71C22" w:rsidRDefault="001259CC" w:rsidP="001259CC">
      <w:pPr>
        <w:pStyle w:val="Lijstalinea"/>
        <w:numPr>
          <w:ilvl w:val="1"/>
          <w:numId w:val="8"/>
        </w:numPr>
        <w:spacing w:after="0" w:line="240" w:lineRule="auto"/>
        <w:ind w:left="851" w:hanging="284"/>
        <w:rPr>
          <w:color w:val="000000"/>
        </w:rPr>
      </w:pPr>
      <w:r w:rsidRPr="00D71C22">
        <w:rPr>
          <w:color w:val="000000"/>
        </w:rPr>
        <w:t>Nadere uitleg indien de Persoonsgegevens moeten worden verstrekt of verder Verwerkt op grond van een wettelijke of contractuele verplichting;</w:t>
      </w:r>
    </w:p>
    <w:p w14:paraId="20801A36" w14:textId="77777777" w:rsidR="001259CC" w:rsidRPr="00D71C22" w:rsidRDefault="001259CC" w:rsidP="001259CC">
      <w:pPr>
        <w:pStyle w:val="Lijstalinea"/>
        <w:numPr>
          <w:ilvl w:val="1"/>
          <w:numId w:val="8"/>
        </w:numPr>
        <w:spacing w:after="0" w:line="240" w:lineRule="auto"/>
        <w:ind w:left="851" w:hanging="284"/>
        <w:rPr>
          <w:color w:val="000000"/>
        </w:rPr>
      </w:pPr>
      <w:r w:rsidRPr="00D71C22">
        <w:rPr>
          <w:color w:val="000000"/>
        </w:rPr>
        <w:t>Nadere uitleg indien Betrokkene verplicht is de Persoonsgegevens te verstrekken;</w:t>
      </w:r>
    </w:p>
    <w:p w14:paraId="6D7A4DA6" w14:textId="77777777" w:rsidR="001259CC" w:rsidRPr="00D71C22" w:rsidRDefault="001259CC" w:rsidP="001259CC">
      <w:pPr>
        <w:pStyle w:val="Lijstalinea"/>
        <w:numPr>
          <w:ilvl w:val="1"/>
          <w:numId w:val="8"/>
        </w:numPr>
        <w:spacing w:after="0" w:line="240" w:lineRule="auto"/>
        <w:ind w:left="851" w:hanging="284"/>
        <w:rPr>
          <w:color w:val="000000"/>
        </w:rPr>
      </w:pPr>
      <w:r>
        <w:rPr>
          <w:color w:val="000000"/>
        </w:rPr>
        <w:t xml:space="preserve">   </w:t>
      </w:r>
      <w:r w:rsidRPr="00D71C22">
        <w:rPr>
          <w:color w:val="000000"/>
        </w:rPr>
        <w:t xml:space="preserve">Indien sprake is van geautomatiseerde besluitvorming, met inbegrip van profilering, uitleg over de achterliggende logica, het belang van de verwerkingsactiviteiten en de verwachte gevolgen voor de Betrokkene. </w:t>
      </w:r>
    </w:p>
    <w:p w14:paraId="0801D6D0" w14:textId="77777777" w:rsidR="001259CC" w:rsidRPr="00D71C22" w:rsidRDefault="001259CC" w:rsidP="001259CC">
      <w:pPr>
        <w:pStyle w:val="Lijstalinea"/>
        <w:numPr>
          <w:ilvl w:val="1"/>
          <w:numId w:val="8"/>
        </w:numPr>
        <w:spacing w:after="0" w:line="240" w:lineRule="auto"/>
        <w:ind w:left="851" w:hanging="284"/>
        <w:rPr>
          <w:color w:val="000000"/>
        </w:rPr>
      </w:pPr>
      <w:r>
        <w:rPr>
          <w:color w:val="000000"/>
        </w:rPr>
        <w:t xml:space="preserve">   </w:t>
      </w:r>
      <w:r w:rsidRPr="00D71C22">
        <w:rPr>
          <w:color w:val="000000"/>
        </w:rPr>
        <w:t>De contactgegevens van de [</w:t>
      </w:r>
      <w:r w:rsidRPr="00D71C22">
        <w:rPr>
          <w:i/>
          <w:color w:val="000000"/>
        </w:rPr>
        <w:t>De Manager/Procesregisseur</w:t>
      </w:r>
      <w:r w:rsidRPr="00D71C22">
        <w:rPr>
          <w:color w:val="000000"/>
        </w:rPr>
        <w:t xml:space="preserve">] bij wie de Betrokkene terecht kan voor meer informatie over de Verwerking van zijn Persoonsgegevens, dan wel waar hij zijn rechten geldend kan maken. </w:t>
      </w:r>
    </w:p>
    <w:p w14:paraId="499AA6A1" w14:textId="77777777" w:rsidR="001259CC" w:rsidRPr="00D71C22" w:rsidRDefault="001259CC" w:rsidP="001259CC">
      <w:pPr>
        <w:pStyle w:val="Lijstalinea"/>
        <w:ind w:left="1440"/>
        <w:rPr>
          <w:color w:val="000000"/>
        </w:rPr>
      </w:pPr>
    </w:p>
    <w:p w14:paraId="4CF749C0" w14:textId="77777777" w:rsidR="001259CC" w:rsidRPr="00D71C22" w:rsidRDefault="001259CC" w:rsidP="001259CC">
      <w:pPr>
        <w:pStyle w:val="Lijstalinea"/>
        <w:pBdr>
          <w:top w:val="single" w:sz="4" w:space="1" w:color="auto"/>
          <w:left w:val="single" w:sz="4" w:space="4" w:color="auto"/>
          <w:bottom w:val="single" w:sz="4" w:space="1" w:color="auto"/>
          <w:right w:val="single" w:sz="4" w:space="4" w:color="auto"/>
        </w:pBdr>
        <w:ind w:left="0"/>
        <w:rPr>
          <w:i/>
          <w:color w:val="000000"/>
        </w:rPr>
      </w:pPr>
      <w:r w:rsidRPr="00D71C22">
        <w:rPr>
          <w:b/>
          <w:i/>
          <w:color w:val="000000"/>
        </w:rPr>
        <w:t>Toelichting</w:t>
      </w:r>
      <w:r w:rsidRPr="00D71C22">
        <w:rPr>
          <w:i/>
          <w:color w:val="000000"/>
        </w:rPr>
        <w:t xml:space="preserve">: </w:t>
      </w:r>
    </w:p>
    <w:p w14:paraId="45D52DBB" w14:textId="77777777" w:rsidR="001259CC" w:rsidRPr="00D71C22" w:rsidRDefault="001259CC" w:rsidP="001259CC">
      <w:pPr>
        <w:pStyle w:val="Lijstalinea"/>
        <w:pBdr>
          <w:top w:val="single" w:sz="4" w:space="1" w:color="auto"/>
          <w:left w:val="single" w:sz="4" w:space="4" w:color="auto"/>
          <w:bottom w:val="single" w:sz="4" w:space="1" w:color="auto"/>
          <w:right w:val="single" w:sz="4" w:space="4" w:color="auto"/>
        </w:pBdr>
        <w:ind w:left="0"/>
        <w:rPr>
          <w:i/>
          <w:color w:val="000000"/>
        </w:rPr>
      </w:pPr>
      <w:r w:rsidRPr="00D71C22">
        <w:rPr>
          <w:i/>
          <w:color w:val="000000"/>
        </w:rPr>
        <w:t xml:space="preserve">Het verdient aanbeveling de uitoefening van de rechten van de Betrokkene te centraliseren. Door een online statement te plaatsen met duidelijke contactgegevens en de Manager de uitvoering van de verplichting van Partijen te laten coördineren, is het proces rondom de wijze waarop invulling wordt gegeven aan de rechten van de Betrokkene door Partijen optimaal belegd. Wanneer de partijen van mening verschillen over de gegevens die in geval van een inzageverzoek wel of niet moeten worden verstrekt dan wordt dit besproken in het casusoverleg en zo nodig in het Partneroverleg. </w:t>
      </w:r>
    </w:p>
    <w:p w14:paraId="1E4836C0" w14:textId="77777777" w:rsidR="001259CC" w:rsidRPr="00D71C22" w:rsidRDefault="001259CC" w:rsidP="001259CC">
      <w:pPr>
        <w:pStyle w:val="Lijstalinea"/>
        <w:rPr>
          <w:color w:val="000000"/>
        </w:rPr>
      </w:pPr>
    </w:p>
    <w:p w14:paraId="53693918" w14:textId="77777777" w:rsidR="001259CC" w:rsidRPr="00D71C22" w:rsidRDefault="001259CC" w:rsidP="001259CC">
      <w:pPr>
        <w:pStyle w:val="Lijstalinea"/>
        <w:numPr>
          <w:ilvl w:val="0"/>
          <w:numId w:val="41"/>
        </w:numPr>
        <w:spacing w:after="0" w:line="240" w:lineRule="auto"/>
        <w:ind w:left="567" w:hanging="567"/>
        <w:rPr>
          <w:color w:val="000000"/>
        </w:rPr>
      </w:pPr>
      <w:r w:rsidRPr="00D71C22">
        <w:rPr>
          <w:color w:val="000000"/>
        </w:rPr>
        <w:t xml:space="preserve">De informatieverplichting zoals bedoeld in artikel 16.1 is niet van toepassing indien het achterwege laten van informeren van Betrokkene noodzakelijk is in het belang van: </w:t>
      </w:r>
    </w:p>
    <w:p w14:paraId="06C0234A" w14:textId="77777777" w:rsidR="001259CC" w:rsidRPr="00D71C22" w:rsidRDefault="001259CC" w:rsidP="001259CC">
      <w:pPr>
        <w:pStyle w:val="Lijstalinea"/>
        <w:numPr>
          <w:ilvl w:val="1"/>
          <w:numId w:val="41"/>
        </w:numPr>
        <w:spacing w:after="0" w:line="240" w:lineRule="auto"/>
        <w:ind w:left="851" w:hanging="284"/>
        <w:rPr>
          <w:color w:val="000000"/>
        </w:rPr>
      </w:pPr>
      <w:r w:rsidRPr="00D71C22">
        <w:rPr>
          <w:color w:val="000000"/>
        </w:rPr>
        <w:t>De veiligheid van de staat;</w:t>
      </w:r>
    </w:p>
    <w:p w14:paraId="141691FF" w14:textId="77777777" w:rsidR="001259CC" w:rsidRPr="00D46F3D" w:rsidRDefault="001259CC" w:rsidP="001259CC">
      <w:pPr>
        <w:pStyle w:val="Lijstalinea"/>
        <w:numPr>
          <w:ilvl w:val="1"/>
          <w:numId w:val="41"/>
        </w:numPr>
        <w:spacing w:after="0" w:line="240" w:lineRule="auto"/>
        <w:ind w:left="851" w:hanging="284"/>
      </w:pPr>
      <w:r w:rsidRPr="00D46F3D">
        <w:t>De voorkoming, opsporing en vervolging van strafbare feiten;</w:t>
      </w:r>
    </w:p>
    <w:p w14:paraId="40EB9B62" w14:textId="77777777" w:rsidR="001259CC" w:rsidRPr="00D71C22" w:rsidRDefault="001259CC" w:rsidP="001259CC">
      <w:pPr>
        <w:pStyle w:val="Lijstalinea"/>
        <w:numPr>
          <w:ilvl w:val="0"/>
          <w:numId w:val="54"/>
        </w:numPr>
        <w:spacing w:after="0" w:line="240" w:lineRule="auto"/>
        <w:ind w:left="851" w:hanging="284"/>
        <w:rPr>
          <w:color w:val="000000"/>
        </w:rPr>
      </w:pPr>
      <w:r w:rsidRPr="00D71C22">
        <w:rPr>
          <w:color w:val="000000"/>
        </w:rPr>
        <w:t>Gewichtige economische en financiële belangen van de staat en andere openbare lichamen;</w:t>
      </w:r>
    </w:p>
    <w:p w14:paraId="29B4DDD6" w14:textId="77777777" w:rsidR="001259CC" w:rsidRPr="00D71C22" w:rsidRDefault="001259CC" w:rsidP="001259CC">
      <w:pPr>
        <w:pStyle w:val="Lijstalinea"/>
        <w:numPr>
          <w:ilvl w:val="0"/>
          <w:numId w:val="54"/>
        </w:numPr>
        <w:spacing w:after="0" w:line="240" w:lineRule="auto"/>
        <w:ind w:left="851" w:hanging="284"/>
        <w:rPr>
          <w:color w:val="000000"/>
        </w:rPr>
      </w:pPr>
      <w:r w:rsidRPr="00D71C22">
        <w:rPr>
          <w:color w:val="000000"/>
        </w:rPr>
        <w:t>Het toezicht op de naleving van wettelijke voorschriften die zijn gesteld ten behoeve van de belangen, bedoeld onder b en c, of;</w:t>
      </w:r>
    </w:p>
    <w:p w14:paraId="1AAF2F6A" w14:textId="77777777" w:rsidR="001259CC" w:rsidRPr="00D71C22" w:rsidRDefault="001259CC" w:rsidP="001259CC">
      <w:pPr>
        <w:pStyle w:val="Lijstalinea"/>
        <w:numPr>
          <w:ilvl w:val="0"/>
          <w:numId w:val="54"/>
        </w:numPr>
        <w:spacing w:after="0" w:line="240" w:lineRule="auto"/>
        <w:ind w:left="851" w:hanging="284"/>
        <w:rPr>
          <w:color w:val="000000"/>
        </w:rPr>
      </w:pPr>
      <w:r w:rsidRPr="00D71C22">
        <w:rPr>
          <w:color w:val="000000"/>
        </w:rPr>
        <w:lastRenderedPageBreak/>
        <w:t>De bescherming van de betrokkene of van de rechten en vrijheden van anderen.</w:t>
      </w:r>
    </w:p>
    <w:p w14:paraId="4DBAB2B9" w14:textId="77777777" w:rsidR="001259CC" w:rsidRPr="00D71C22" w:rsidRDefault="001259CC" w:rsidP="001259CC">
      <w:pPr>
        <w:pStyle w:val="Lijstalinea"/>
        <w:numPr>
          <w:ilvl w:val="0"/>
          <w:numId w:val="41"/>
        </w:numPr>
        <w:spacing w:after="0" w:line="240" w:lineRule="auto"/>
        <w:ind w:left="567" w:hanging="567"/>
        <w:rPr>
          <w:color w:val="000000"/>
        </w:rPr>
      </w:pPr>
      <w:r w:rsidRPr="00D71C22">
        <w:rPr>
          <w:color w:val="000000"/>
        </w:rPr>
        <w:t xml:space="preserve">Partijen leggen de motivatie voor het niet voldoen aan de informatieplicht op grond van Artikel 16.6 schriftelijk vast en leggen vast wanneer zij verwachten dat betrokkene wel geïnformeerd kan worden, alsook van welke omstandigheden dit afhankelijk is, hoe periodiek wordt getoetst of deze omstandigheden nog aanwezig zijn en hoe dan wel wanneer Betrokkene geïnformeerd zal worden. </w:t>
      </w:r>
    </w:p>
    <w:p w14:paraId="0E674C69" w14:textId="77777777" w:rsidR="001259CC" w:rsidRPr="00D71C22" w:rsidRDefault="001259CC" w:rsidP="001259CC">
      <w:pPr>
        <w:rPr>
          <w:color w:val="000000"/>
        </w:rPr>
      </w:pPr>
    </w:p>
    <w:p w14:paraId="2BEB0C85" w14:textId="77777777" w:rsidR="001259CC" w:rsidRPr="00C92CDC" w:rsidRDefault="001259CC" w:rsidP="001259CC">
      <w:pPr>
        <w:pStyle w:val="Kop2"/>
        <w:numPr>
          <w:ilvl w:val="0"/>
          <w:numId w:val="0"/>
        </w:numPr>
        <w:tabs>
          <w:tab w:val="left" w:pos="1134"/>
        </w:tabs>
        <w:ind w:left="576" w:hanging="576"/>
      </w:pPr>
      <w:bookmarkStart w:id="25" w:name="_Toc2604053"/>
      <w:r>
        <w:t xml:space="preserve">Artikel 17 </w:t>
      </w:r>
      <w:r>
        <w:tab/>
      </w:r>
      <w:r w:rsidRPr="00C92CDC">
        <w:t>Rechten van de Betrokkenen</w:t>
      </w:r>
      <w:bookmarkEnd w:id="25"/>
    </w:p>
    <w:p w14:paraId="734C22E1" w14:textId="77777777" w:rsidR="001259CC" w:rsidRPr="00D71C22" w:rsidRDefault="001259CC" w:rsidP="001259CC">
      <w:pPr>
        <w:pStyle w:val="Lijstalinea"/>
        <w:numPr>
          <w:ilvl w:val="0"/>
          <w:numId w:val="42"/>
        </w:numPr>
        <w:spacing w:after="0" w:line="240" w:lineRule="auto"/>
        <w:ind w:left="567" w:hanging="567"/>
        <w:rPr>
          <w:color w:val="000000"/>
        </w:rPr>
      </w:pPr>
      <w:r w:rsidRPr="00D71C22">
        <w:rPr>
          <w:color w:val="000000"/>
        </w:rPr>
        <w:t xml:space="preserve">Betrokkenen kunnen bij Partijen een verzoek indienen om: </w:t>
      </w:r>
    </w:p>
    <w:p w14:paraId="4AE30667" w14:textId="77777777" w:rsidR="001259CC" w:rsidRPr="00D71C22" w:rsidRDefault="001259CC" w:rsidP="001259CC">
      <w:pPr>
        <w:pStyle w:val="Lijstalinea"/>
        <w:numPr>
          <w:ilvl w:val="1"/>
          <w:numId w:val="9"/>
        </w:numPr>
        <w:spacing w:after="0" w:line="240" w:lineRule="auto"/>
        <w:ind w:left="851" w:hanging="284"/>
        <w:rPr>
          <w:color w:val="000000"/>
        </w:rPr>
      </w:pPr>
      <w:r w:rsidRPr="00D71C22">
        <w:rPr>
          <w:color w:val="000000"/>
        </w:rPr>
        <w:t xml:space="preserve">Inzage te krijgen in de Persoonsgegevens die door Partijen over hem of haar worden Verwerkt; </w:t>
      </w:r>
    </w:p>
    <w:p w14:paraId="02797038" w14:textId="77777777" w:rsidR="001259CC" w:rsidRPr="00D71C22" w:rsidRDefault="001259CC" w:rsidP="001259CC">
      <w:pPr>
        <w:pStyle w:val="Lijstalinea"/>
        <w:numPr>
          <w:ilvl w:val="1"/>
          <w:numId w:val="9"/>
        </w:numPr>
        <w:spacing w:after="0" w:line="240" w:lineRule="auto"/>
        <w:ind w:left="851" w:hanging="284"/>
        <w:rPr>
          <w:color w:val="000000"/>
        </w:rPr>
      </w:pPr>
      <w:r w:rsidRPr="00D71C22">
        <w:rPr>
          <w:color w:val="000000"/>
        </w:rPr>
        <w:t>Correctie of verwijdering van de hem betreffende Persoonsgegevens dan wel beperking van de Verwerking;</w:t>
      </w:r>
    </w:p>
    <w:p w14:paraId="07D2BCCF" w14:textId="77777777" w:rsidR="001259CC" w:rsidRPr="00D71C22" w:rsidRDefault="001259CC" w:rsidP="001259CC">
      <w:pPr>
        <w:pStyle w:val="Lijstalinea"/>
        <w:numPr>
          <w:ilvl w:val="1"/>
          <w:numId w:val="9"/>
        </w:numPr>
        <w:spacing w:after="0" w:line="240" w:lineRule="auto"/>
        <w:ind w:left="851" w:hanging="284"/>
        <w:rPr>
          <w:color w:val="000000"/>
        </w:rPr>
      </w:pPr>
      <w:r w:rsidRPr="00D71C22">
        <w:rPr>
          <w:color w:val="000000"/>
        </w:rPr>
        <w:t>bezwaar te maken tegen de Verwerking;</w:t>
      </w:r>
    </w:p>
    <w:p w14:paraId="3AA207FA" w14:textId="77777777" w:rsidR="001259CC" w:rsidRPr="00D71C22" w:rsidRDefault="001259CC" w:rsidP="001259CC">
      <w:pPr>
        <w:pStyle w:val="Lijstalinea"/>
        <w:numPr>
          <w:ilvl w:val="1"/>
          <w:numId w:val="9"/>
        </w:numPr>
        <w:spacing w:after="0" w:line="240" w:lineRule="auto"/>
        <w:ind w:left="851" w:hanging="284"/>
        <w:rPr>
          <w:color w:val="000000"/>
        </w:rPr>
      </w:pPr>
      <w:r w:rsidRPr="00D71C22">
        <w:rPr>
          <w:color w:val="000000"/>
        </w:rPr>
        <w:t xml:space="preserve">zijn of haar Persoonsgegevens over te dragen. </w:t>
      </w:r>
    </w:p>
    <w:p w14:paraId="7518C3D2" w14:textId="77777777" w:rsidR="001259CC" w:rsidRPr="00D71C22" w:rsidRDefault="001259CC" w:rsidP="001259CC">
      <w:pPr>
        <w:pStyle w:val="Lijstalinea"/>
        <w:numPr>
          <w:ilvl w:val="0"/>
          <w:numId w:val="42"/>
        </w:numPr>
        <w:spacing w:after="0" w:line="240" w:lineRule="auto"/>
        <w:ind w:left="567" w:hanging="567"/>
        <w:rPr>
          <w:color w:val="000000"/>
        </w:rPr>
      </w:pPr>
      <w:r w:rsidRPr="00D71C22">
        <w:rPr>
          <w:color w:val="000000"/>
        </w:rPr>
        <w:t>Verzoeken door Betrokkene ten aanzien van Persoonsgegevens die worden Verwerkt op locatie of in het informatiesysteem van het zorg- en veiligheidshuis worden gecoördineerd door de [</w:t>
      </w:r>
      <w:r w:rsidRPr="00D71C22">
        <w:rPr>
          <w:i/>
          <w:color w:val="000000"/>
        </w:rPr>
        <w:t>Manager/Procesregisseur</w:t>
      </w:r>
      <w:r w:rsidRPr="00D71C22">
        <w:rPr>
          <w:color w:val="000000"/>
        </w:rPr>
        <w:t>]. [</w:t>
      </w:r>
      <w:r w:rsidRPr="00D71C22">
        <w:rPr>
          <w:i/>
          <w:color w:val="000000"/>
        </w:rPr>
        <w:t>De Manager/Procesregisseur</w:t>
      </w:r>
      <w:r w:rsidRPr="00D71C22">
        <w:rPr>
          <w:color w:val="000000"/>
        </w:rPr>
        <w:t>] wordt hierbij ondersteund door de [</w:t>
      </w:r>
      <w:r w:rsidRPr="00D71C22">
        <w:rPr>
          <w:i/>
          <w:color w:val="000000"/>
        </w:rPr>
        <w:t>Procesregisseur/administratief medewerker</w:t>
      </w:r>
      <w:r w:rsidRPr="00D71C22">
        <w:rPr>
          <w:color w:val="000000"/>
        </w:rPr>
        <w:t>]. [</w:t>
      </w:r>
      <w:r w:rsidRPr="00D71C22">
        <w:rPr>
          <w:i/>
          <w:color w:val="000000"/>
        </w:rPr>
        <w:t>De Manager/Procesregisseur</w:t>
      </w:r>
      <w:r w:rsidRPr="00D71C22">
        <w:rPr>
          <w:color w:val="000000"/>
        </w:rPr>
        <w:t>] legt het verzoek via de Procesregisseur voor aan het Casusoverleg en stemt daarin met Partijen de beantwoording van het verzoek af.</w:t>
      </w:r>
    </w:p>
    <w:p w14:paraId="521D412E" w14:textId="77777777" w:rsidR="001259CC" w:rsidRPr="00D71C22" w:rsidRDefault="001259CC" w:rsidP="001259CC">
      <w:pPr>
        <w:pStyle w:val="Lijstalinea"/>
        <w:numPr>
          <w:ilvl w:val="0"/>
          <w:numId w:val="42"/>
        </w:numPr>
        <w:spacing w:after="0" w:line="240" w:lineRule="auto"/>
        <w:ind w:left="567" w:hanging="567"/>
        <w:rPr>
          <w:color w:val="000000"/>
        </w:rPr>
      </w:pPr>
      <w:r w:rsidRPr="00D71C22">
        <w:rPr>
          <w:color w:val="000000"/>
        </w:rPr>
        <w:t xml:space="preserve">Indien het verzoek als bedoeld in Artikel 17.1 direct is gericht aan een der Partijen wordt de Manager hierover zo spoedig mogelijk door die Partij in kennis gesteld, opdat deze de beantwoording van het verzoek conform artikel 17.2 kan coördineren. Beantwoording van het verzoek door de Partij wordt in het Partneroverleg afgestemd. </w:t>
      </w:r>
    </w:p>
    <w:p w14:paraId="475A5F25" w14:textId="77777777" w:rsidR="001259CC" w:rsidRPr="00D71C22" w:rsidRDefault="001259CC" w:rsidP="001259CC">
      <w:pPr>
        <w:pStyle w:val="Lijstalinea"/>
        <w:numPr>
          <w:ilvl w:val="0"/>
          <w:numId w:val="42"/>
        </w:numPr>
        <w:spacing w:after="0" w:line="240" w:lineRule="auto"/>
        <w:ind w:left="567" w:hanging="567"/>
        <w:rPr>
          <w:color w:val="000000"/>
        </w:rPr>
      </w:pPr>
      <w:r w:rsidRPr="00D71C22">
        <w:rPr>
          <w:color w:val="000000"/>
        </w:rPr>
        <w:t xml:space="preserve">Het bepaalde in artikel 17.2 en artikel 17.3 ontslaat Partijen niet van diens verantwoordelijkheid als Verwerkingsverantwoordelijke ten aanzien van een verzoek van Betrokkene. </w:t>
      </w:r>
    </w:p>
    <w:p w14:paraId="7100FBAF" w14:textId="77777777" w:rsidR="001259CC" w:rsidRPr="00D71C22" w:rsidRDefault="001259CC" w:rsidP="001259CC">
      <w:pPr>
        <w:pStyle w:val="Lijstalinea"/>
        <w:numPr>
          <w:ilvl w:val="0"/>
          <w:numId w:val="42"/>
        </w:numPr>
        <w:spacing w:after="0" w:line="240" w:lineRule="auto"/>
        <w:ind w:left="567" w:hanging="567"/>
        <w:rPr>
          <w:color w:val="000000"/>
        </w:rPr>
      </w:pPr>
      <w:r w:rsidRPr="00D71C22">
        <w:rPr>
          <w:color w:val="000000"/>
        </w:rPr>
        <w:t>Artikel 17.1 t/m 17.4, alsmede de artikelen 18, 19 en 20 zijn niet van toepassing op gegevens die verstrekt zijn door het College van procureurs-generaal. Op deze gegevens is de Wet justitiële en strafvorderlijke gegevens van toepassing. Verstrekkingen van gegevens door het College van procureurs-generaal worden ingevolge artikel 8 van dit Protocol en artikel 39j Wjsg schriftelijk vastgelegd en bewaard voor de duur van 4 jaar. Inzage- en  rectificatieverzoeken worden beoordeeld door de privacyfunctionaris van het verstrekkende parket van het Openbaar Ministerie. Verzetschriften tegen verwerking van gegevens worden beoordeeld door de afdeling Bestuurlijke en juridische zaken van het Parket-Generaal.</w:t>
      </w:r>
    </w:p>
    <w:p w14:paraId="4DC46255" w14:textId="77777777" w:rsidR="001259CC" w:rsidRPr="00D71C22" w:rsidRDefault="001259CC" w:rsidP="001259CC">
      <w:pPr>
        <w:pStyle w:val="Lijstalinea"/>
        <w:numPr>
          <w:ilvl w:val="0"/>
          <w:numId w:val="42"/>
        </w:numPr>
        <w:spacing w:after="0" w:line="240" w:lineRule="auto"/>
        <w:ind w:left="567" w:hanging="567"/>
        <w:rPr>
          <w:color w:val="000000"/>
        </w:rPr>
      </w:pPr>
      <w:r w:rsidRPr="00BD3667">
        <w:rPr>
          <w:rFonts w:cs="Calibri"/>
        </w:rPr>
        <w:t>Op gegevens die eerder verstrekt zijn door de politie is de geheimhoudingsplicht van de Wet politiegegevens van toepassing. Derhalve zijn artikel 18, 19 en 20 van dit Protocol niet van toepassing. Inzage- en correctieverzoeken worden beoordeeld door het Wpg loket van de verstrekkende eenheid van de politie. Verzet- en  bezwaarschriften tegen verwerking van gegevens worden beoordeeld door de privacyfunctionaris en/of jurist van de verstrekkende eenheid van de politie, conform art. 29 Wpg.</w:t>
      </w:r>
    </w:p>
    <w:p w14:paraId="01FD372A" w14:textId="77777777" w:rsidR="001259CC" w:rsidRPr="00D71C22" w:rsidRDefault="001259CC" w:rsidP="001259CC">
      <w:pPr>
        <w:pStyle w:val="Lijstalinea"/>
        <w:rPr>
          <w:color w:val="000000"/>
        </w:rPr>
      </w:pPr>
    </w:p>
    <w:p w14:paraId="6A3A0964" w14:textId="77777777" w:rsidR="001259CC" w:rsidRPr="00C92CDC" w:rsidRDefault="001259CC" w:rsidP="001259CC">
      <w:pPr>
        <w:pStyle w:val="Kop2"/>
        <w:numPr>
          <w:ilvl w:val="0"/>
          <w:numId w:val="0"/>
        </w:numPr>
        <w:tabs>
          <w:tab w:val="left" w:pos="1134"/>
        </w:tabs>
      </w:pPr>
      <w:bookmarkStart w:id="26" w:name="_Toc2604054"/>
      <w:r>
        <w:t xml:space="preserve">Artikel 18 </w:t>
      </w:r>
      <w:r>
        <w:tab/>
      </w:r>
      <w:r w:rsidRPr="00C92CDC">
        <w:t>Recht op inzage</w:t>
      </w:r>
      <w:bookmarkEnd w:id="26"/>
    </w:p>
    <w:p w14:paraId="4F8737F1" w14:textId="77777777" w:rsidR="001259CC" w:rsidRPr="00D71C22" w:rsidRDefault="001259CC" w:rsidP="001259CC">
      <w:pPr>
        <w:pStyle w:val="Lijstalinea"/>
        <w:numPr>
          <w:ilvl w:val="0"/>
          <w:numId w:val="43"/>
        </w:numPr>
        <w:spacing w:after="0" w:line="240" w:lineRule="auto"/>
        <w:ind w:left="567" w:hanging="567"/>
        <w:rPr>
          <w:color w:val="000000"/>
        </w:rPr>
      </w:pPr>
      <w:r w:rsidRPr="00D71C22">
        <w:rPr>
          <w:color w:val="000000"/>
        </w:rPr>
        <w:t xml:space="preserve">In het geval het verzoek ziet op inzage in de Verwerking van Persoonsgegevens in het zorg- en veiligheidshuis door Partijen zoals bedoeld in artikel 17.1 onder a, dient de beantwoording van </w:t>
      </w:r>
      <w:r w:rsidRPr="00D71C22">
        <w:rPr>
          <w:color w:val="000000"/>
        </w:rPr>
        <w:lastRenderedPageBreak/>
        <w:t xml:space="preserve">dat verzoek een volledig overzicht in begrijpelijke vorm met ten minste de volgende informatie te bevatten: </w:t>
      </w:r>
    </w:p>
    <w:p w14:paraId="1179F7A3" w14:textId="77777777" w:rsidR="001259CC" w:rsidRPr="00D71C22" w:rsidRDefault="001259CC" w:rsidP="001259CC">
      <w:pPr>
        <w:pStyle w:val="Lijstalinea"/>
        <w:ind w:left="851" w:hanging="284"/>
        <w:rPr>
          <w:color w:val="000000"/>
        </w:rPr>
      </w:pPr>
      <w:r w:rsidRPr="00D71C22">
        <w:rPr>
          <w:color w:val="000000"/>
        </w:rPr>
        <w:t>a) de verwerkingsdoeleinden;</w:t>
      </w:r>
    </w:p>
    <w:p w14:paraId="0F1DEEF3" w14:textId="77777777" w:rsidR="001259CC" w:rsidRPr="00D71C22" w:rsidRDefault="001259CC" w:rsidP="001259CC">
      <w:pPr>
        <w:pStyle w:val="Lijstalinea"/>
        <w:ind w:left="851" w:hanging="284"/>
        <w:rPr>
          <w:color w:val="000000"/>
        </w:rPr>
      </w:pPr>
      <w:r w:rsidRPr="00D71C22">
        <w:rPr>
          <w:color w:val="000000"/>
        </w:rPr>
        <w:t>b) de betrokken categorieën van Persoonsgegevens;</w:t>
      </w:r>
    </w:p>
    <w:p w14:paraId="0A64A5BD" w14:textId="77777777" w:rsidR="001259CC" w:rsidRPr="00D71C22" w:rsidRDefault="001259CC" w:rsidP="001259CC">
      <w:pPr>
        <w:pStyle w:val="Lijstalinea"/>
        <w:ind w:left="851" w:hanging="284"/>
        <w:rPr>
          <w:color w:val="000000"/>
        </w:rPr>
      </w:pPr>
      <w:r w:rsidRPr="00D71C22">
        <w:rPr>
          <w:color w:val="000000"/>
        </w:rPr>
        <w:t>c) de ontvangers of categorieën van ontvangers aan wie de Persoonsgegevens zijn of zullen worden verstrekt, met name ontvangers in derde landen of internationale organisaties;</w:t>
      </w:r>
    </w:p>
    <w:p w14:paraId="523705BF" w14:textId="77777777" w:rsidR="001259CC" w:rsidRPr="00D71C22" w:rsidRDefault="001259CC" w:rsidP="001259CC">
      <w:pPr>
        <w:pStyle w:val="Lijstalinea"/>
        <w:ind w:left="851" w:hanging="284"/>
        <w:rPr>
          <w:color w:val="000000"/>
        </w:rPr>
      </w:pPr>
      <w:r w:rsidRPr="00D71C22">
        <w:rPr>
          <w:color w:val="000000"/>
        </w:rPr>
        <w:t>d) indien mogelijk, de periode gedurende welke de Persoonsgegevens naar verwachting zullen worden opgeslagen, of indien dat niet mogelijk is, de criteria om die termijn te bepalen;</w:t>
      </w:r>
    </w:p>
    <w:p w14:paraId="23E4522C" w14:textId="77777777" w:rsidR="001259CC" w:rsidRPr="00D71C22" w:rsidRDefault="001259CC" w:rsidP="001259CC">
      <w:pPr>
        <w:pStyle w:val="Lijstalinea"/>
        <w:ind w:left="851" w:hanging="284"/>
        <w:rPr>
          <w:color w:val="000000"/>
        </w:rPr>
      </w:pPr>
      <w:r w:rsidRPr="00D71C22">
        <w:rPr>
          <w:color w:val="000000"/>
        </w:rPr>
        <w:t>e) dat de Betrokkene het recht heeft de Verwerkingsverantwoordelijke(n) te verzoeken dat Persoonsgegevens worden gerectificeerd of gewist, of dat de verwerking van hem betreffende persoonsgegevens wordt beperkt, alsmede het recht tegen die verwerking bezwaar te maken;</w:t>
      </w:r>
    </w:p>
    <w:p w14:paraId="0931170A" w14:textId="77777777" w:rsidR="001259CC" w:rsidRPr="00D71C22" w:rsidRDefault="001259CC" w:rsidP="001259CC">
      <w:pPr>
        <w:pStyle w:val="Lijstalinea"/>
        <w:ind w:left="851" w:hanging="284"/>
        <w:rPr>
          <w:color w:val="000000"/>
        </w:rPr>
      </w:pPr>
      <w:r w:rsidRPr="00D71C22">
        <w:rPr>
          <w:color w:val="000000"/>
        </w:rPr>
        <w:t>f) dat de Betrokkene het recht heeft klacht in te dienen bij een toezichthoudende autoriteit;</w:t>
      </w:r>
    </w:p>
    <w:p w14:paraId="3B4D7ED3" w14:textId="77777777" w:rsidR="001259CC" w:rsidRPr="00D71C22" w:rsidRDefault="001259CC" w:rsidP="001259CC">
      <w:pPr>
        <w:pStyle w:val="Lijstalinea"/>
        <w:ind w:left="851" w:hanging="284"/>
        <w:rPr>
          <w:color w:val="000000"/>
        </w:rPr>
      </w:pPr>
      <w:r w:rsidRPr="00D71C22">
        <w:rPr>
          <w:color w:val="000000"/>
        </w:rPr>
        <w:t>g) wanneer de Persoonsgegevens niet bij de betrokkene worden verzameld, alle beschikbare informatie over de bron van die gegevens;</w:t>
      </w:r>
    </w:p>
    <w:p w14:paraId="2707343A" w14:textId="77777777" w:rsidR="001259CC" w:rsidRPr="00D71C22" w:rsidRDefault="001259CC" w:rsidP="001259CC">
      <w:pPr>
        <w:pStyle w:val="Lijstalinea"/>
        <w:ind w:left="851" w:hanging="284"/>
        <w:rPr>
          <w:color w:val="000000"/>
        </w:rPr>
      </w:pPr>
      <w:r w:rsidRPr="00D71C22">
        <w:rPr>
          <w:color w:val="000000"/>
        </w:rPr>
        <w:t>h) het bestaan van geautomatiseerde besluitvorming, met inbegrip van de in artikel 22, leden 1 en 4 AVG bedoelde profilering, en, ten minste in die gevallen, nuttige informatie over de onderliggende logica, alsmede het belang en de verwachte gevolgen van die verwerking voor de Betrokkene.</w:t>
      </w:r>
    </w:p>
    <w:p w14:paraId="5A6B6B29" w14:textId="77777777" w:rsidR="001259CC" w:rsidRPr="00D71C22" w:rsidRDefault="001259CC" w:rsidP="001259CC">
      <w:pPr>
        <w:pStyle w:val="Lijstalinea"/>
        <w:numPr>
          <w:ilvl w:val="0"/>
          <w:numId w:val="43"/>
        </w:numPr>
        <w:spacing w:after="0" w:line="240" w:lineRule="auto"/>
        <w:ind w:left="567" w:hanging="567"/>
        <w:rPr>
          <w:color w:val="000000"/>
        </w:rPr>
      </w:pPr>
      <w:r w:rsidRPr="00D71C22">
        <w:rPr>
          <w:color w:val="000000"/>
        </w:rPr>
        <w:t xml:space="preserve">Het verzoek wordt binnen vier weken door de Manager beantwoord. Een verzoek tot inzage wordt enkel geweigerd, indien en voor zover dit noodzakelijk is met het oog op in de wet gespecificeerde weigeringsgronden. </w:t>
      </w:r>
    </w:p>
    <w:p w14:paraId="65FAF8C8" w14:textId="77777777" w:rsidR="001259CC" w:rsidRPr="00D71C22" w:rsidRDefault="001259CC" w:rsidP="001259CC">
      <w:pPr>
        <w:pStyle w:val="Lijstalinea"/>
        <w:numPr>
          <w:ilvl w:val="0"/>
          <w:numId w:val="43"/>
        </w:numPr>
        <w:spacing w:after="0" w:line="240" w:lineRule="auto"/>
        <w:ind w:left="567" w:hanging="567"/>
        <w:rPr>
          <w:color w:val="000000"/>
        </w:rPr>
      </w:pPr>
      <w:r w:rsidRPr="00D71C22">
        <w:rPr>
          <w:color w:val="000000"/>
        </w:rPr>
        <w:t>Een eventuele (gedeeltelijke) afwijzing is schriftelijk en gemotiveerd.</w:t>
      </w:r>
    </w:p>
    <w:p w14:paraId="6826F848" w14:textId="77777777" w:rsidR="001259CC" w:rsidRPr="00D71C22" w:rsidRDefault="001259CC" w:rsidP="001259CC">
      <w:pPr>
        <w:pStyle w:val="Lijstalinea"/>
        <w:numPr>
          <w:ilvl w:val="0"/>
          <w:numId w:val="43"/>
        </w:numPr>
        <w:spacing w:after="0" w:line="240" w:lineRule="auto"/>
        <w:ind w:left="567" w:hanging="567"/>
        <w:rPr>
          <w:color w:val="000000"/>
        </w:rPr>
      </w:pPr>
      <w:r w:rsidRPr="00D71C22">
        <w:rPr>
          <w:color w:val="000000"/>
        </w:rPr>
        <w:t xml:space="preserve">Alvorens aan een verzoek als bedoeld in artikel 17.1 wordt voldaan, verifiëren Partijen de identiteit van de Betrokkene die het verzoek indient. Betrokkene dient hiervoor persoonlijk langs te komen bij het zorg- en veiligheidshuis.  </w:t>
      </w:r>
    </w:p>
    <w:p w14:paraId="3A0FC403" w14:textId="77777777" w:rsidR="001259CC" w:rsidRPr="00D71C22" w:rsidRDefault="001259CC" w:rsidP="001259CC">
      <w:pPr>
        <w:pStyle w:val="Lijstalinea"/>
        <w:numPr>
          <w:ilvl w:val="0"/>
          <w:numId w:val="43"/>
        </w:numPr>
        <w:spacing w:after="0" w:line="240" w:lineRule="auto"/>
        <w:ind w:left="567" w:hanging="567"/>
        <w:rPr>
          <w:color w:val="000000"/>
        </w:rPr>
      </w:pPr>
      <w:r w:rsidRPr="00D71C22">
        <w:rPr>
          <w:color w:val="000000"/>
        </w:rPr>
        <w:t xml:space="preserve">Bij voldoen aan een verzoek als bedoeld in artikel 17.1, verstrekt de Manager namens de Verwerkingsverantwoordelijke aan de Betrokkene een kopie van de Persoonsgegevens die worden verwerkt. </w:t>
      </w:r>
    </w:p>
    <w:p w14:paraId="09DF8979" w14:textId="77777777" w:rsidR="001259CC" w:rsidRPr="00C92CDC" w:rsidRDefault="001259CC" w:rsidP="001259CC">
      <w:pPr>
        <w:pStyle w:val="Kop2"/>
        <w:numPr>
          <w:ilvl w:val="0"/>
          <w:numId w:val="0"/>
        </w:numPr>
        <w:tabs>
          <w:tab w:val="left" w:pos="1134"/>
        </w:tabs>
        <w:ind w:left="576" w:hanging="576"/>
      </w:pPr>
      <w:bookmarkStart w:id="27" w:name="_Toc2604055"/>
      <w:r>
        <w:t xml:space="preserve">Artikel 19 </w:t>
      </w:r>
      <w:r>
        <w:tab/>
      </w:r>
      <w:r w:rsidRPr="00C92CDC">
        <w:t>Recht op correctie en verwijdering</w:t>
      </w:r>
      <w:bookmarkEnd w:id="27"/>
      <w:r w:rsidRPr="00C92CDC">
        <w:t xml:space="preserve"> </w:t>
      </w:r>
    </w:p>
    <w:p w14:paraId="5FA9AD63" w14:textId="77777777" w:rsidR="001259CC" w:rsidRPr="00D71C22" w:rsidRDefault="001259CC" w:rsidP="001259CC">
      <w:pPr>
        <w:pStyle w:val="Lijstalinea"/>
        <w:numPr>
          <w:ilvl w:val="0"/>
          <w:numId w:val="44"/>
        </w:numPr>
        <w:spacing w:after="0" w:line="240" w:lineRule="auto"/>
        <w:ind w:left="567" w:hanging="567"/>
        <w:rPr>
          <w:color w:val="000000"/>
        </w:rPr>
      </w:pPr>
      <w:r w:rsidRPr="00D71C22">
        <w:rPr>
          <w:color w:val="000000"/>
        </w:rPr>
        <w:t>Indien de Betrokkene op grond van zijn verzoek om inzage een verzoek tot correctie of verwijdering van bepaalde hem of haar betreffende Persoonsgegevens zoals bedoeld in artikel 17.1 onder b doet bij het zorg- en veiligheidshuis, legt de [</w:t>
      </w:r>
      <w:r w:rsidRPr="00D71C22">
        <w:rPr>
          <w:i/>
          <w:color w:val="000000"/>
        </w:rPr>
        <w:t>Manager/Procesregisseur</w:t>
      </w:r>
      <w:r w:rsidRPr="00D71C22">
        <w:rPr>
          <w:color w:val="000000"/>
        </w:rPr>
        <w:t xml:space="preserve">] dit verzoek voor aan het Partneroverleg met het oog op de beoordeling van het verzoek.  </w:t>
      </w:r>
    </w:p>
    <w:p w14:paraId="0B6DA548" w14:textId="77777777" w:rsidR="001259CC" w:rsidRPr="00D71C22" w:rsidRDefault="001259CC" w:rsidP="001259CC">
      <w:pPr>
        <w:pStyle w:val="Lijstalinea"/>
        <w:numPr>
          <w:ilvl w:val="0"/>
          <w:numId w:val="44"/>
        </w:numPr>
        <w:spacing w:after="0" w:line="240" w:lineRule="auto"/>
        <w:ind w:left="567" w:hanging="567"/>
        <w:rPr>
          <w:color w:val="000000"/>
        </w:rPr>
      </w:pPr>
      <w:r w:rsidRPr="00D71C22">
        <w:rPr>
          <w:color w:val="000000"/>
        </w:rPr>
        <w:t xml:space="preserve">Onjuiste Persoonsgegevens betreffende de Betrokkene worden op diens verzoek onverwijld gecorrigeerd. </w:t>
      </w:r>
    </w:p>
    <w:p w14:paraId="086A675E" w14:textId="77777777" w:rsidR="001259CC" w:rsidRPr="00D71C22" w:rsidRDefault="001259CC" w:rsidP="001259CC">
      <w:pPr>
        <w:pStyle w:val="Lijstalinea"/>
        <w:numPr>
          <w:ilvl w:val="0"/>
          <w:numId w:val="44"/>
        </w:numPr>
        <w:spacing w:after="0" w:line="240" w:lineRule="auto"/>
        <w:ind w:left="567" w:hanging="567"/>
        <w:rPr>
          <w:color w:val="000000"/>
        </w:rPr>
      </w:pPr>
      <w:r w:rsidRPr="00D71C22">
        <w:rPr>
          <w:color w:val="000000"/>
        </w:rPr>
        <w:t>Persoonsgegevens betreffende de Betrokkene worden zonder onredelijke vertraging op diens verzoek verwijderd wanneer deze:</w:t>
      </w:r>
    </w:p>
    <w:p w14:paraId="750C3B11" w14:textId="77777777" w:rsidR="001259CC" w:rsidRPr="00D71C22" w:rsidRDefault="001259CC" w:rsidP="001259CC">
      <w:pPr>
        <w:pStyle w:val="Lijstalinea"/>
        <w:numPr>
          <w:ilvl w:val="1"/>
          <w:numId w:val="44"/>
        </w:numPr>
        <w:spacing w:after="0" w:line="240" w:lineRule="auto"/>
        <w:ind w:left="851" w:hanging="284"/>
        <w:rPr>
          <w:color w:val="000000"/>
        </w:rPr>
      </w:pPr>
      <w:r w:rsidRPr="00D71C22">
        <w:rPr>
          <w:color w:val="000000"/>
        </w:rPr>
        <w:t>voor het doel van de Verwerking onvolledig of niet ter zake dienend zijn; of</w:t>
      </w:r>
    </w:p>
    <w:p w14:paraId="7142E4AC" w14:textId="77777777" w:rsidR="001259CC" w:rsidRPr="00D71C22" w:rsidRDefault="001259CC" w:rsidP="001259CC">
      <w:pPr>
        <w:pStyle w:val="Lijstalinea"/>
        <w:numPr>
          <w:ilvl w:val="1"/>
          <w:numId w:val="44"/>
        </w:numPr>
        <w:spacing w:after="0" w:line="240" w:lineRule="auto"/>
        <w:ind w:left="851" w:hanging="284"/>
        <w:rPr>
          <w:color w:val="000000"/>
        </w:rPr>
      </w:pPr>
      <w:r w:rsidRPr="00D71C22">
        <w:rPr>
          <w:color w:val="000000"/>
        </w:rPr>
        <w:t>anderszins in strijd met een wettelijk voorschrift worden Verwerkt.</w:t>
      </w:r>
    </w:p>
    <w:p w14:paraId="2E4B9119" w14:textId="77777777" w:rsidR="001259CC" w:rsidRPr="00547FD9" w:rsidRDefault="001259CC" w:rsidP="001259CC">
      <w:pPr>
        <w:pStyle w:val="Lijstalinea"/>
        <w:numPr>
          <w:ilvl w:val="0"/>
          <w:numId w:val="44"/>
        </w:numPr>
        <w:spacing w:after="0" w:line="240" w:lineRule="auto"/>
        <w:ind w:left="567" w:hanging="567"/>
        <w:rPr>
          <w:color w:val="000000"/>
        </w:rPr>
      </w:pPr>
      <w:r w:rsidRPr="00D71C22">
        <w:rPr>
          <w:color w:val="000000"/>
        </w:rPr>
        <w:t>[</w:t>
      </w:r>
      <w:r w:rsidRPr="00D71C22">
        <w:rPr>
          <w:i/>
          <w:color w:val="000000"/>
        </w:rPr>
        <w:t>De Manager/Procesregisseur</w:t>
      </w:r>
      <w:r w:rsidRPr="00D71C22">
        <w:rPr>
          <w:color w:val="000000"/>
        </w:rPr>
        <w:t>] informeert de Betrokkene over de beslissing omtrent zijn verzoek tot correctie of verwijdering van hem of haar betreffende Persoonsgegevens schriftelijk en gemotiveerd zo spoedig mogelijk, maar uiterlijk binnen 4 weken na ontvangst van het verzoek.</w:t>
      </w:r>
    </w:p>
    <w:p w14:paraId="240A343D" w14:textId="77777777" w:rsidR="001259CC" w:rsidRPr="00C92CDC" w:rsidRDefault="001259CC" w:rsidP="001259CC">
      <w:pPr>
        <w:pStyle w:val="Kop2"/>
        <w:numPr>
          <w:ilvl w:val="0"/>
          <w:numId w:val="0"/>
        </w:numPr>
        <w:tabs>
          <w:tab w:val="left" w:pos="1134"/>
        </w:tabs>
      </w:pPr>
      <w:bookmarkStart w:id="28" w:name="_Toc2604056"/>
      <w:r>
        <w:lastRenderedPageBreak/>
        <w:t xml:space="preserve">Artikel 20 </w:t>
      </w:r>
      <w:r>
        <w:tab/>
      </w:r>
      <w:r w:rsidRPr="00C92CDC">
        <w:t>Recht op verzet</w:t>
      </w:r>
      <w:bookmarkEnd w:id="28"/>
      <w:r w:rsidRPr="00C92CDC">
        <w:t xml:space="preserve"> </w:t>
      </w:r>
    </w:p>
    <w:p w14:paraId="3682DEEE" w14:textId="77777777" w:rsidR="001259CC" w:rsidRPr="00D71C22" w:rsidRDefault="001259CC" w:rsidP="001259CC">
      <w:pPr>
        <w:pStyle w:val="Lijstalinea"/>
        <w:numPr>
          <w:ilvl w:val="0"/>
          <w:numId w:val="45"/>
        </w:numPr>
        <w:spacing w:after="0" w:line="240" w:lineRule="auto"/>
        <w:ind w:left="567" w:hanging="567"/>
        <w:rPr>
          <w:color w:val="000000"/>
        </w:rPr>
      </w:pPr>
      <w:r w:rsidRPr="00D71C22">
        <w:rPr>
          <w:color w:val="000000"/>
        </w:rPr>
        <w:t xml:space="preserve">Indien de Verwerking van Persoonsgegevens door Partijen is gebaseerd op de grondslagen van artikel 6 Algemene Verordening Gegevensbescherming, kan de Betrokkene daartegen te allen tijde verzet aantekenen in verband met zijn bijzondere persoonlijke omstandigheden. </w:t>
      </w:r>
    </w:p>
    <w:p w14:paraId="55AF10F9" w14:textId="77777777" w:rsidR="001259CC" w:rsidRPr="00D71C22" w:rsidRDefault="001259CC" w:rsidP="001259CC">
      <w:pPr>
        <w:pStyle w:val="Lijstalinea"/>
        <w:numPr>
          <w:ilvl w:val="0"/>
          <w:numId w:val="45"/>
        </w:numPr>
        <w:spacing w:after="0" w:line="240" w:lineRule="auto"/>
        <w:ind w:left="567" w:hanging="567"/>
        <w:rPr>
          <w:color w:val="000000"/>
        </w:rPr>
      </w:pPr>
      <w:r w:rsidRPr="00D71C22">
        <w:rPr>
          <w:color w:val="000000"/>
        </w:rPr>
        <w:t>Indien een verzoek tot verzet door Betrokkene bij één der Partijen wordt ingediend, informeert die Partij onverwijld de [</w:t>
      </w:r>
      <w:r w:rsidRPr="00D71C22">
        <w:rPr>
          <w:i/>
          <w:color w:val="000000"/>
        </w:rPr>
        <w:t>Manager/Procesregisseur</w:t>
      </w:r>
      <w:r w:rsidRPr="00D71C22">
        <w:rPr>
          <w:color w:val="000000"/>
        </w:rPr>
        <w:t xml:space="preserve">] over het ingediende verzoek. </w:t>
      </w:r>
    </w:p>
    <w:p w14:paraId="382B095C" w14:textId="77777777" w:rsidR="001259CC" w:rsidRPr="00D71C22" w:rsidRDefault="001259CC" w:rsidP="001259CC">
      <w:pPr>
        <w:pStyle w:val="Lijstalinea"/>
        <w:numPr>
          <w:ilvl w:val="0"/>
          <w:numId w:val="45"/>
        </w:numPr>
        <w:spacing w:after="0" w:line="240" w:lineRule="auto"/>
        <w:ind w:left="567" w:hanging="567"/>
        <w:rPr>
          <w:color w:val="000000"/>
        </w:rPr>
      </w:pPr>
      <w:r w:rsidRPr="00D71C22">
        <w:rPr>
          <w:color w:val="000000"/>
        </w:rPr>
        <w:t>[</w:t>
      </w:r>
      <w:r w:rsidRPr="00D71C22">
        <w:rPr>
          <w:i/>
          <w:color w:val="000000"/>
        </w:rPr>
        <w:t>De Manager/Procesregisseur</w:t>
      </w:r>
      <w:r w:rsidRPr="00D71C22">
        <w:rPr>
          <w:color w:val="000000"/>
        </w:rPr>
        <w:t xml:space="preserve">] legt het door Betrokkene ingeroepen recht tot verzet voor aan het Partneroverleg om te beoordeling of het verzoek gerechtvaardigd is en coördineert de afhandeling daarvan. </w:t>
      </w:r>
    </w:p>
    <w:p w14:paraId="6612CD49" w14:textId="77777777" w:rsidR="001259CC" w:rsidRPr="00D71C22" w:rsidRDefault="001259CC" w:rsidP="001259CC">
      <w:pPr>
        <w:pStyle w:val="Lijstalinea"/>
        <w:numPr>
          <w:ilvl w:val="0"/>
          <w:numId w:val="45"/>
        </w:numPr>
        <w:spacing w:after="0" w:line="240" w:lineRule="auto"/>
        <w:ind w:left="567" w:hanging="567"/>
        <w:rPr>
          <w:color w:val="000000"/>
        </w:rPr>
      </w:pPr>
      <w:r w:rsidRPr="00D71C22">
        <w:rPr>
          <w:color w:val="000000"/>
        </w:rPr>
        <w:t>[</w:t>
      </w:r>
      <w:r w:rsidRPr="00D71C22">
        <w:rPr>
          <w:i/>
          <w:color w:val="000000"/>
        </w:rPr>
        <w:t>De Manager/Procesregisseur</w:t>
      </w:r>
      <w:r w:rsidRPr="00D71C22">
        <w:rPr>
          <w:color w:val="000000"/>
        </w:rPr>
        <w:t xml:space="preserve">] informeert de Betrokkene over de beslissing zoals bedoeld in artikel 17.3 binnen 4 weken en draagt er zorg voor dat de beslissing binnen deze 4 weken wordt uitgevoerd. Een beslissing om niet, of niet geheel, te voldoen wordt altijd gemotiveerd en kan met het oog op artikel 21 AVG enkel worden gebaseerd op dwingende gerechtvaardigde gronden. </w:t>
      </w:r>
    </w:p>
    <w:p w14:paraId="7A5A5291" w14:textId="77777777" w:rsidR="001259CC" w:rsidRPr="00D71C22" w:rsidRDefault="001259CC" w:rsidP="001259CC">
      <w:pPr>
        <w:rPr>
          <w:color w:val="000000"/>
        </w:rPr>
      </w:pPr>
    </w:p>
    <w:p w14:paraId="761E77D6" w14:textId="77777777" w:rsidR="001259CC" w:rsidRPr="00C92CDC" w:rsidRDefault="001259CC" w:rsidP="001259CC">
      <w:pPr>
        <w:pStyle w:val="Kop2"/>
        <w:numPr>
          <w:ilvl w:val="0"/>
          <w:numId w:val="0"/>
        </w:numPr>
        <w:tabs>
          <w:tab w:val="left" w:pos="1134"/>
        </w:tabs>
        <w:ind w:left="576" w:hanging="576"/>
      </w:pPr>
      <w:bookmarkStart w:id="29" w:name="_Toc2604057"/>
      <w:r>
        <w:t xml:space="preserve">Artikel 21 </w:t>
      </w:r>
      <w:r>
        <w:tab/>
      </w:r>
      <w:r w:rsidRPr="00C92CDC">
        <w:t>Recht op overdraagbaarheid van Persoonsgegevens</w:t>
      </w:r>
      <w:bookmarkEnd w:id="29"/>
      <w:r w:rsidRPr="00C92CDC">
        <w:t xml:space="preserve"> </w:t>
      </w:r>
    </w:p>
    <w:p w14:paraId="09E853FE" w14:textId="77777777" w:rsidR="001259CC" w:rsidRDefault="001259CC" w:rsidP="001259CC">
      <w:pPr>
        <w:pStyle w:val="Lijstalinea"/>
        <w:numPr>
          <w:ilvl w:val="0"/>
          <w:numId w:val="16"/>
        </w:numPr>
        <w:spacing w:after="0" w:line="240" w:lineRule="auto"/>
        <w:ind w:left="567" w:hanging="567"/>
        <w:rPr>
          <w:color w:val="000000"/>
        </w:rPr>
      </w:pPr>
      <w:r w:rsidRPr="00D71C22">
        <w:rPr>
          <w:color w:val="000000"/>
        </w:rPr>
        <w:t xml:space="preserve">Het recht op overdraagbaarheid van Persoonsgegevens is niet van toepassing op Partijen in het zorg- en veiligheidshuis. </w:t>
      </w:r>
    </w:p>
    <w:p w14:paraId="30EAE581" w14:textId="77777777" w:rsidR="001259CC" w:rsidRPr="00D71C22" w:rsidRDefault="001259CC" w:rsidP="001259CC">
      <w:pPr>
        <w:pStyle w:val="Lijstalinea"/>
        <w:spacing w:after="0" w:line="240" w:lineRule="auto"/>
        <w:ind w:left="567"/>
        <w:rPr>
          <w:color w:val="000000"/>
        </w:rPr>
      </w:pPr>
    </w:p>
    <w:p w14:paraId="3E73627A" w14:textId="77777777" w:rsidR="001259CC" w:rsidRPr="00D71C22" w:rsidRDefault="001259CC" w:rsidP="001259CC">
      <w:pPr>
        <w:pBdr>
          <w:top w:val="single" w:sz="4" w:space="1" w:color="auto"/>
          <w:left w:val="single" w:sz="4" w:space="4" w:color="auto"/>
          <w:bottom w:val="single" w:sz="4" w:space="1" w:color="auto"/>
          <w:right w:val="single" w:sz="4" w:space="4" w:color="auto"/>
        </w:pBdr>
        <w:rPr>
          <w:b/>
          <w:color w:val="000000"/>
        </w:rPr>
      </w:pPr>
      <w:r w:rsidRPr="00D71C22">
        <w:rPr>
          <w:b/>
          <w:color w:val="000000"/>
        </w:rPr>
        <w:t>Toelichting:</w:t>
      </w:r>
    </w:p>
    <w:p w14:paraId="6B95A946" w14:textId="77777777" w:rsidR="001259CC" w:rsidRPr="00D71C22" w:rsidRDefault="001259CC" w:rsidP="001259CC">
      <w:pPr>
        <w:pBdr>
          <w:top w:val="single" w:sz="4" w:space="1" w:color="auto"/>
          <w:left w:val="single" w:sz="4" w:space="4" w:color="auto"/>
          <w:bottom w:val="single" w:sz="4" w:space="1" w:color="auto"/>
          <w:right w:val="single" w:sz="4" w:space="4" w:color="auto"/>
        </w:pBdr>
        <w:rPr>
          <w:color w:val="000000"/>
        </w:rPr>
      </w:pPr>
      <w:r w:rsidRPr="00D71C22">
        <w:rPr>
          <w:color w:val="000000"/>
        </w:rPr>
        <w:t>Overdraagbaarheid van gegevens is niet van toepassing op Verwerkingsverantwoordelijken die Persoonsgegevens Verwerken het kader van de uitoefening van een wettelijke verplichting, een taak van algemeen belang of in het kader van de uitoefening van openbare taken (zie de Overwegingen 68 en 69).</w:t>
      </w:r>
    </w:p>
    <w:p w14:paraId="678BE328" w14:textId="77777777" w:rsidR="001259CC" w:rsidRPr="00D71C22" w:rsidRDefault="001259CC" w:rsidP="001259CC">
      <w:pPr>
        <w:rPr>
          <w:color w:val="000000"/>
        </w:rPr>
      </w:pPr>
    </w:p>
    <w:p w14:paraId="7C9651C4" w14:textId="77777777" w:rsidR="001259CC" w:rsidRPr="00C92CDC" w:rsidRDefault="001259CC" w:rsidP="001259CC">
      <w:pPr>
        <w:pStyle w:val="Kop2"/>
        <w:numPr>
          <w:ilvl w:val="0"/>
          <w:numId w:val="0"/>
        </w:numPr>
        <w:tabs>
          <w:tab w:val="left" w:pos="1134"/>
        </w:tabs>
      </w:pPr>
      <w:bookmarkStart w:id="30" w:name="_Toc2604058"/>
      <w:r>
        <w:t xml:space="preserve">Artikel 22 </w:t>
      </w:r>
      <w:r>
        <w:tab/>
      </w:r>
      <w:r w:rsidRPr="00C92CDC">
        <w:t>Verwerkers</w:t>
      </w:r>
      <w:bookmarkEnd w:id="30"/>
      <w:r w:rsidRPr="00C92CDC">
        <w:t xml:space="preserve"> </w:t>
      </w:r>
    </w:p>
    <w:p w14:paraId="2DCBBD0C" w14:textId="77777777" w:rsidR="001259CC" w:rsidRDefault="001259CC" w:rsidP="001259CC">
      <w:pPr>
        <w:spacing w:after="0" w:line="240" w:lineRule="auto"/>
        <w:ind w:left="567" w:hanging="567"/>
        <w:rPr>
          <w:color w:val="000000"/>
        </w:rPr>
      </w:pPr>
      <w:r>
        <w:rPr>
          <w:color w:val="000000"/>
        </w:rPr>
        <w:t xml:space="preserve">22.1. </w:t>
      </w:r>
      <w:r>
        <w:rPr>
          <w:color w:val="000000"/>
        </w:rPr>
        <w:tab/>
      </w:r>
      <w:r w:rsidRPr="00AC06AB">
        <w:rPr>
          <w:color w:val="000000"/>
        </w:rPr>
        <w:t>Partijen besteden de Verwerking van Persoonsgegevens onder dit Protocol niet uit zonder dat de [</w:t>
      </w:r>
      <w:r w:rsidRPr="00AC06AB">
        <w:rPr>
          <w:i/>
          <w:color w:val="000000"/>
        </w:rPr>
        <w:t>…</w:t>
      </w:r>
      <w:r w:rsidRPr="00AC06AB">
        <w:rPr>
          <w:color w:val="000000"/>
        </w:rPr>
        <w:t>] tevoren schriftelijk toestemming heeft gegeven over de beoogde verandering inzake de inzet van Verwerkers die ten behoeve van het zorg- en veiligheidshuis Persoonsgegevens Verwerken.</w:t>
      </w:r>
      <w:r>
        <w:rPr>
          <w:color w:val="000000"/>
        </w:rPr>
        <w:t xml:space="preserve"> </w:t>
      </w:r>
      <w:r w:rsidRPr="007340E1">
        <w:rPr>
          <w:color w:val="000000"/>
        </w:rPr>
        <w:t xml:space="preserve">Een overeenkomst van opdracht tussen Partijen en een door […] goedgekeurde Verwerker inzake Verwerking van Persoonsgegevens dient ten minste hetzelfde beschermingsniveau te bieden aan de belangen van Betrokkene als het onderhavige Protocol. Meer in het bijzonder moet de Bewerker voor de Verwerkingen van Persoonsgegevens in het kader van dit Protocol een vergelijkbaar niveau van beveiliging garanderen als in Bijlage 3 van dit Protocol. </w:t>
      </w:r>
    </w:p>
    <w:p w14:paraId="7C203E1D" w14:textId="77777777" w:rsidR="001259CC" w:rsidRDefault="001259CC" w:rsidP="001259CC">
      <w:pPr>
        <w:spacing w:after="0" w:line="240" w:lineRule="auto"/>
        <w:ind w:left="567" w:hanging="567"/>
        <w:rPr>
          <w:color w:val="000000"/>
        </w:rPr>
      </w:pPr>
      <w:r>
        <w:rPr>
          <w:color w:val="000000"/>
        </w:rPr>
        <w:t>22.2.</w:t>
      </w:r>
      <w:r>
        <w:rPr>
          <w:color w:val="000000"/>
        </w:rPr>
        <w:tab/>
      </w:r>
      <w:r w:rsidRPr="007340E1">
        <w:rPr>
          <w:color w:val="000000"/>
        </w:rPr>
        <w:t xml:space="preserve">Partijen leggen de afspraken tussen hen en Verwerkers(s) omtrent de omgang met Persoonsgegevens die Bewerker ten behoeve van Partijen Verwerkt, in een schriftelijke overeenkomst vast. […] is bevoegd deze overeenkomst namens Partijen aan te gaangaan. </w:t>
      </w:r>
    </w:p>
    <w:p w14:paraId="7BFBC6AF" w14:textId="77777777" w:rsidR="001259CC" w:rsidRPr="007340E1" w:rsidRDefault="001259CC" w:rsidP="001259CC">
      <w:pPr>
        <w:spacing w:after="0" w:line="240" w:lineRule="auto"/>
        <w:ind w:left="567" w:hanging="567"/>
        <w:rPr>
          <w:color w:val="000000"/>
        </w:rPr>
      </w:pPr>
      <w:r>
        <w:rPr>
          <w:color w:val="000000"/>
        </w:rPr>
        <w:t>22.3.</w:t>
      </w:r>
      <w:r>
        <w:rPr>
          <w:color w:val="000000"/>
        </w:rPr>
        <w:tab/>
      </w:r>
      <w:r w:rsidRPr="007340E1">
        <w:rPr>
          <w:color w:val="000000"/>
        </w:rPr>
        <w:t>[</w:t>
      </w:r>
      <w:r w:rsidRPr="007340E1">
        <w:rPr>
          <w:i/>
          <w:color w:val="000000"/>
        </w:rPr>
        <w:t>De Manager/Procesregisseur</w:t>
      </w:r>
      <w:r w:rsidRPr="007340E1">
        <w:rPr>
          <w:color w:val="000000"/>
        </w:rPr>
        <w:t>] houdt een lijst bij van de overeenkomsten die met schriftelijke toestemming van de […] zijn overeengekomen, welke lijst minimaal eenmaal per jaar wordt bijgewerkt. Deze lijst zal beschikbaar worden gehouden ten behoeve van Partijen en de toezichthouder.</w:t>
      </w:r>
    </w:p>
    <w:p w14:paraId="05021400" w14:textId="77777777" w:rsidR="001259CC" w:rsidRPr="00D71C22" w:rsidRDefault="001259CC" w:rsidP="001259CC">
      <w:pPr>
        <w:ind w:left="1416" w:hanging="1416"/>
        <w:rPr>
          <w:color w:val="000000"/>
        </w:rPr>
      </w:pPr>
    </w:p>
    <w:p w14:paraId="3BC5F12F" w14:textId="77777777" w:rsidR="001259CC" w:rsidRPr="00C92CDC" w:rsidRDefault="001259CC" w:rsidP="001259CC">
      <w:pPr>
        <w:pStyle w:val="Kop2"/>
        <w:keepLines/>
        <w:numPr>
          <w:ilvl w:val="0"/>
          <w:numId w:val="0"/>
        </w:numPr>
        <w:tabs>
          <w:tab w:val="clear" w:pos="851"/>
          <w:tab w:val="left" w:pos="1134"/>
        </w:tabs>
        <w:spacing w:before="40" w:after="0"/>
        <w:ind w:left="576" w:hanging="576"/>
      </w:pPr>
      <w:bookmarkStart w:id="31" w:name="_Toc2604059"/>
      <w:r>
        <w:lastRenderedPageBreak/>
        <w:t xml:space="preserve">Artikel 23. </w:t>
      </w:r>
      <w:r w:rsidRPr="00C92CDC">
        <w:t>Verstrekking aan derden</w:t>
      </w:r>
      <w:bookmarkEnd w:id="31"/>
      <w:r w:rsidRPr="00C92CDC">
        <w:t xml:space="preserve"> </w:t>
      </w:r>
    </w:p>
    <w:p w14:paraId="33C25FDB" w14:textId="77777777" w:rsidR="001259CC" w:rsidRPr="00547FD9" w:rsidRDefault="001259CC" w:rsidP="001259CC">
      <w:pPr>
        <w:pStyle w:val="Kop2"/>
        <w:keepLines/>
        <w:numPr>
          <w:ilvl w:val="0"/>
          <w:numId w:val="46"/>
        </w:numPr>
        <w:tabs>
          <w:tab w:val="clear" w:pos="851"/>
        </w:tabs>
        <w:spacing w:before="40" w:after="0"/>
        <w:ind w:left="567" w:hanging="567"/>
        <w:rPr>
          <w:rFonts w:asciiTheme="minorHAnsi" w:eastAsia="Calibri" w:hAnsiTheme="minorHAnsi" w:cstheme="minorHAnsi"/>
          <w:b w:val="0"/>
        </w:rPr>
      </w:pPr>
      <w:bookmarkStart w:id="32" w:name="_Toc2604060"/>
      <w:r w:rsidRPr="00547FD9">
        <w:rPr>
          <w:rFonts w:asciiTheme="minorHAnsi" w:eastAsia="Calibri" w:hAnsiTheme="minorHAnsi" w:cstheme="minorHAnsi"/>
          <w:b w:val="0"/>
        </w:rPr>
        <w:t xml:space="preserve">Persoonsgegevens die in het kader van dit Protocol worden Verwerkt, worden niet verstrekt aan anderen dan deelnemers aan het Casusoverleg, behoudens het bepaalde in Artikel 19 en tenzij Partijen hiertoe wettelijk verplicht zijn. Deze verstrekking wordt schriftelijk vastgelegd door </w:t>
      </w:r>
      <w:r w:rsidRPr="00547FD9">
        <w:rPr>
          <w:rFonts w:asciiTheme="minorHAnsi" w:hAnsiTheme="minorHAnsi" w:cstheme="minorHAnsi"/>
          <w:b w:val="0"/>
        </w:rPr>
        <w:t>[</w:t>
      </w:r>
      <w:r w:rsidRPr="00547FD9">
        <w:rPr>
          <w:rFonts w:asciiTheme="minorHAnsi" w:hAnsiTheme="minorHAnsi" w:cstheme="minorHAnsi"/>
          <w:b w:val="0"/>
          <w:i/>
        </w:rPr>
        <w:t>De Manager/Procesregisseur</w:t>
      </w:r>
      <w:r w:rsidRPr="00547FD9">
        <w:rPr>
          <w:rFonts w:asciiTheme="minorHAnsi" w:hAnsiTheme="minorHAnsi" w:cstheme="minorHAnsi"/>
          <w:b w:val="0"/>
        </w:rPr>
        <w:t>]</w:t>
      </w:r>
      <w:r w:rsidRPr="00547FD9">
        <w:rPr>
          <w:rFonts w:asciiTheme="minorHAnsi" w:eastAsia="Calibri" w:hAnsiTheme="minorHAnsi" w:cstheme="minorHAnsi"/>
          <w:b w:val="0"/>
        </w:rPr>
        <w:t>.</w:t>
      </w:r>
      <w:bookmarkEnd w:id="32"/>
      <w:r w:rsidRPr="00547FD9">
        <w:rPr>
          <w:rFonts w:asciiTheme="minorHAnsi" w:eastAsia="Calibri" w:hAnsiTheme="minorHAnsi" w:cstheme="minorHAnsi"/>
          <w:b w:val="0"/>
        </w:rPr>
        <w:t xml:space="preserve"> </w:t>
      </w:r>
    </w:p>
    <w:p w14:paraId="42E42ED9" w14:textId="77777777" w:rsidR="001259CC" w:rsidRPr="00D71C22" w:rsidRDefault="001259CC" w:rsidP="001259CC">
      <w:pPr>
        <w:pStyle w:val="Lijstalinea"/>
        <w:numPr>
          <w:ilvl w:val="0"/>
          <w:numId w:val="46"/>
        </w:numPr>
        <w:spacing w:after="0" w:line="240" w:lineRule="auto"/>
        <w:ind w:left="567" w:hanging="567"/>
        <w:rPr>
          <w:color w:val="000000"/>
        </w:rPr>
      </w:pPr>
      <w:r w:rsidRPr="00D71C22">
        <w:rPr>
          <w:color w:val="000000"/>
        </w:rPr>
        <w:t xml:space="preserve">Indien een verstrekking van Persoonsgegevens aan derden plaatsvindt, is dat een individuele afweging van elke Partij op grond van zijn eigen wet- en regelgeving. </w:t>
      </w:r>
    </w:p>
    <w:p w14:paraId="46E60FF3" w14:textId="77777777" w:rsidR="001259CC" w:rsidRPr="00D71C22" w:rsidRDefault="001259CC" w:rsidP="001259CC">
      <w:pPr>
        <w:rPr>
          <w:color w:val="000000"/>
        </w:rPr>
      </w:pPr>
    </w:p>
    <w:p w14:paraId="02FEC44F" w14:textId="77777777" w:rsidR="001259CC" w:rsidRPr="00FF4473" w:rsidRDefault="001259CC" w:rsidP="001259CC">
      <w:pPr>
        <w:pStyle w:val="Kop2"/>
        <w:keepLines/>
        <w:numPr>
          <w:ilvl w:val="0"/>
          <w:numId w:val="0"/>
        </w:numPr>
        <w:tabs>
          <w:tab w:val="clear" w:pos="851"/>
          <w:tab w:val="left" w:pos="1134"/>
        </w:tabs>
        <w:spacing w:before="40" w:after="0"/>
        <w:ind w:left="576" w:hanging="576"/>
      </w:pPr>
      <w:bookmarkStart w:id="33" w:name="_Toc2604061"/>
      <w:r>
        <w:t xml:space="preserve">Artikel 24. Verwerkingsregister </w:t>
      </w:r>
      <w:r w:rsidRPr="00C92CDC">
        <w:t>en Functionaris Gegevensbescherming</w:t>
      </w:r>
      <w:bookmarkEnd w:id="33"/>
      <w:r w:rsidRPr="00C92CDC">
        <w:t xml:space="preserve"> </w:t>
      </w:r>
    </w:p>
    <w:p w14:paraId="02BDB4D0" w14:textId="77777777" w:rsidR="001259CC" w:rsidRPr="00D71C22" w:rsidRDefault="001259CC" w:rsidP="001259CC">
      <w:pPr>
        <w:pStyle w:val="Lijstalinea"/>
        <w:numPr>
          <w:ilvl w:val="1"/>
          <w:numId w:val="24"/>
        </w:numPr>
        <w:spacing w:after="0" w:line="240" w:lineRule="auto"/>
        <w:ind w:left="567" w:hanging="567"/>
        <w:rPr>
          <w:color w:val="000000"/>
        </w:rPr>
      </w:pPr>
      <w:r w:rsidRPr="00D71C22">
        <w:rPr>
          <w:color w:val="000000"/>
        </w:rPr>
        <w:t>Partijen registeren hun Verwerkingen van Persoonsgegevens onder dit Protocol in een eigen register van verwerkingsactiviteiten.</w:t>
      </w:r>
    </w:p>
    <w:p w14:paraId="42CE4630" w14:textId="77777777" w:rsidR="001259CC" w:rsidRPr="00D71C22" w:rsidRDefault="001259CC" w:rsidP="001259CC">
      <w:pPr>
        <w:pStyle w:val="Lijstalinea"/>
        <w:numPr>
          <w:ilvl w:val="1"/>
          <w:numId w:val="24"/>
        </w:numPr>
        <w:spacing w:after="0" w:line="240" w:lineRule="auto"/>
        <w:ind w:left="567" w:hanging="567"/>
        <w:rPr>
          <w:color w:val="000000"/>
        </w:rPr>
      </w:pPr>
      <w:r w:rsidRPr="00D71C22">
        <w:rPr>
          <w:color w:val="000000"/>
        </w:rPr>
        <w:t xml:space="preserve">Aanvullend neemt [de Manager/Procesregisseur] de Verwerkingen van Persoonsgegevens op locatie en in de informatiesystemen van het zorg- en veiligheidshuis op in een gezamenlijk register van verwerkingsactiviteiten onder dit Protocol ten behoeve van Partijen. </w:t>
      </w:r>
    </w:p>
    <w:p w14:paraId="7E6779DE" w14:textId="77777777" w:rsidR="001259CC" w:rsidRPr="00D71C22" w:rsidRDefault="001259CC" w:rsidP="001259CC">
      <w:pPr>
        <w:pStyle w:val="Lijstalinea"/>
        <w:numPr>
          <w:ilvl w:val="1"/>
          <w:numId w:val="24"/>
        </w:numPr>
        <w:spacing w:after="0" w:line="240" w:lineRule="auto"/>
        <w:ind w:left="567" w:hanging="567"/>
        <w:rPr>
          <w:color w:val="000000"/>
        </w:rPr>
      </w:pPr>
      <w:r w:rsidRPr="00D71C22">
        <w:rPr>
          <w:color w:val="000000"/>
        </w:rPr>
        <w:t>Het register van verwerkingsactiviteiten bevat minimaal de volgende informatie:</w:t>
      </w:r>
    </w:p>
    <w:p w14:paraId="62BB3B6C" w14:textId="77777777" w:rsidR="001259CC" w:rsidRPr="00D71C22" w:rsidRDefault="001259CC" w:rsidP="001259CC">
      <w:pPr>
        <w:pStyle w:val="Lijstalinea"/>
        <w:numPr>
          <w:ilvl w:val="1"/>
          <w:numId w:val="17"/>
        </w:numPr>
        <w:spacing w:after="0" w:line="240" w:lineRule="auto"/>
        <w:ind w:left="851" w:hanging="284"/>
        <w:rPr>
          <w:color w:val="000000"/>
        </w:rPr>
      </w:pPr>
      <w:r w:rsidRPr="00D71C22">
        <w:rPr>
          <w:color w:val="000000"/>
        </w:rPr>
        <w:t>De naam en contactgegevens van de verwerkingsverantwoordelijke en eventuele gezamenlijke verwerkingsverantwoordelijken (of diens vertegenwoordiger);</w:t>
      </w:r>
    </w:p>
    <w:p w14:paraId="43E38F27" w14:textId="77777777" w:rsidR="001259CC" w:rsidRPr="00D71C22" w:rsidRDefault="001259CC" w:rsidP="001259CC">
      <w:pPr>
        <w:pStyle w:val="Lijstalinea"/>
        <w:numPr>
          <w:ilvl w:val="1"/>
          <w:numId w:val="17"/>
        </w:numPr>
        <w:spacing w:after="0" w:line="240" w:lineRule="auto"/>
        <w:ind w:left="851" w:hanging="284"/>
        <w:rPr>
          <w:color w:val="000000"/>
        </w:rPr>
      </w:pPr>
      <w:r w:rsidRPr="00D71C22">
        <w:rPr>
          <w:color w:val="000000"/>
        </w:rPr>
        <w:t>De verwerkingsdoeleinden;</w:t>
      </w:r>
    </w:p>
    <w:p w14:paraId="0BF79ABF" w14:textId="77777777" w:rsidR="001259CC" w:rsidRPr="00D71C22" w:rsidRDefault="001259CC" w:rsidP="001259CC">
      <w:pPr>
        <w:pStyle w:val="Lijstalinea"/>
        <w:numPr>
          <w:ilvl w:val="1"/>
          <w:numId w:val="17"/>
        </w:numPr>
        <w:spacing w:after="0" w:line="240" w:lineRule="auto"/>
        <w:ind w:left="851" w:hanging="284"/>
        <w:rPr>
          <w:color w:val="000000"/>
        </w:rPr>
      </w:pPr>
      <w:r w:rsidRPr="00D71C22">
        <w:rPr>
          <w:color w:val="000000"/>
        </w:rPr>
        <w:t>Een beschrijving van de categorieën Persoonsgegevens die worden Verwerkt;</w:t>
      </w:r>
    </w:p>
    <w:p w14:paraId="34F8411E" w14:textId="77777777" w:rsidR="001259CC" w:rsidRPr="00D71C22" w:rsidRDefault="001259CC" w:rsidP="001259CC">
      <w:pPr>
        <w:pStyle w:val="Lijstalinea"/>
        <w:numPr>
          <w:ilvl w:val="1"/>
          <w:numId w:val="17"/>
        </w:numPr>
        <w:spacing w:after="0" w:line="240" w:lineRule="auto"/>
        <w:ind w:left="851" w:hanging="284"/>
        <w:rPr>
          <w:color w:val="000000"/>
        </w:rPr>
      </w:pPr>
      <w:r w:rsidRPr="00D71C22">
        <w:rPr>
          <w:color w:val="000000"/>
        </w:rPr>
        <w:t>Een beschrijven van de categorieën Betrokkenen;</w:t>
      </w:r>
    </w:p>
    <w:p w14:paraId="32E6EA6D" w14:textId="77777777" w:rsidR="001259CC" w:rsidRPr="00D71C22" w:rsidRDefault="001259CC" w:rsidP="001259CC">
      <w:pPr>
        <w:pStyle w:val="Lijstalinea"/>
        <w:numPr>
          <w:ilvl w:val="1"/>
          <w:numId w:val="17"/>
        </w:numPr>
        <w:spacing w:after="0" w:line="240" w:lineRule="auto"/>
        <w:ind w:left="851" w:hanging="284"/>
        <w:rPr>
          <w:color w:val="000000"/>
        </w:rPr>
      </w:pPr>
      <w:r w:rsidRPr="00D71C22">
        <w:rPr>
          <w:color w:val="000000"/>
        </w:rPr>
        <w:t>De categorieën van ontvangers aan wie de Persoonsgegevens worden (of zullen worden) verstrekt;</w:t>
      </w:r>
    </w:p>
    <w:p w14:paraId="5FBC18DC" w14:textId="77777777" w:rsidR="001259CC" w:rsidRPr="00D71C22" w:rsidRDefault="001259CC" w:rsidP="001259CC">
      <w:pPr>
        <w:pStyle w:val="Lijstalinea"/>
        <w:numPr>
          <w:ilvl w:val="1"/>
          <w:numId w:val="17"/>
        </w:numPr>
        <w:spacing w:after="0" w:line="240" w:lineRule="auto"/>
        <w:ind w:left="851" w:hanging="284"/>
        <w:rPr>
          <w:color w:val="000000"/>
        </w:rPr>
      </w:pPr>
      <w:r w:rsidRPr="00D71C22">
        <w:rPr>
          <w:color w:val="000000"/>
        </w:rPr>
        <w:t>Indien van toepassing, doorgifte van Persoonsgegevens aan derde landen of internationale organisaties.</w:t>
      </w:r>
    </w:p>
    <w:p w14:paraId="4E1291C7" w14:textId="77777777" w:rsidR="001259CC" w:rsidRPr="00D71C22" w:rsidRDefault="001259CC" w:rsidP="001259CC">
      <w:pPr>
        <w:pStyle w:val="Lijstalinea"/>
        <w:numPr>
          <w:ilvl w:val="1"/>
          <w:numId w:val="24"/>
        </w:numPr>
        <w:spacing w:after="0" w:line="240" w:lineRule="auto"/>
        <w:ind w:left="567" w:hanging="567"/>
        <w:rPr>
          <w:color w:val="000000"/>
        </w:rPr>
      </w:pPr>
      <w:r w:rsidRPr="00D71C22">
        <w:rPr>
          <w:color w:val="000000"/>
        </w:rPr>
        <w:t xml:space="preserve">De Functionarissen Gegevensbescherming van de afzonderlijke Partijen hebben, zonder aankondiging van bezoek vooraf, recht op toegang tot de gebouwen en overlegruimtes van het zorg- en veiligheidshuis en tot de Verwerkingen en register van Verwerkingen, alsook toegang tot enige andere informatie, voor zover dit noodzakelijk is voor diens toezichthoudende werkzaamheden. </w:t>
      </w:r>
    </w:p>
    <w:p w14:paraId="396F61AD" w14:textId="77777777" w:rsidR="001259CC" w:rsidRPr="00D71C22" w:rsidRDefault="001259CC" w:rsidP="001259CC">
      <w:pPr>
        <w:pStyle w:val="Lijstalinea"/>
        <w:numPr>
          <w:ilvl w:val="1"/>
          <w:numId w:val="24"/>
        </w:numPr>
        <w:spacing w:after="0" w:line="240" w:lineRule="auto"/>
        <w:ind w:left="567" w:hanging="567"/>
        <w:rPr>
          <w:color w:val="000000"/>
        </w:rPr>
      </w:pPr>
      <w:r w:rsidRPr="00D71C22">
        <w:rPr>
          <w:color w:val="000000"/>
        </w:rPr>
        <w:t xml:space="preserve">De Privacy Adviseur van het zorg- en veiligheidshuis dient als eerste aanspreekpunt voor de betrokken Functionarissen Gegevensbescherming.  </w:t>
      </w:r>
    </w:p>
    <w:p w14:paraId="0102F049" w14:textId="77777777" w:rsidR="001259CC" w:rsidRPr="00D71C22" w:rsidRDefault="001259CC" w:rsidP="001259CC">
      <w:pPr>
        <w:pStyle w:val="Lijstalinea"/>
        <w:numPr>
          <w:ilvl w:val="1"/>
          <w:numId w:val="24"/>
        </w:numPr>
        <w:spacing w:after="0" w:line="240" w:lineRule="auto"/>
        <w:ind w:left="567" w:hanging="567"/>
        <w:rPr>
          <w:color w:val="000000"/>
        </w:rPr>
      </w:pPr>
      <w:r w:rsidRPr="00D71C22">
        <w:rPr>
          <w:color w:val="000000"/>
        </w:rPr>
        <w:t xml:space="preserve">De Functionarissen Gegevensbescherming van de Verwerkingsverantwoordelijken houden toezicht op de naleving van de verplichtingen in dit Protocol en zijn bevoegd aanwijzingen te geven aan de Manager en Procesregisseur. </w:t>
      </w:r>
    </w:p>
    <w:p w14:paraId="68C8CA1A" w14:textId="77777777" w:rsidR="001259CC" w:rsidRPr="00D71C22" w:rsidRDefault="001259CC" w:rsidP="001259CC">
      <w:pPr>
        <w:rPr>
          <w:color w:val="000000"/>
        </w:rPr>
      </w:pPr>
    </w:p>
    <w:p w14:paraId="79FE4061" w14:textId="77777777" w:rsidR="001259CC" w:rsidRPr="00C92CDC" w:rsidRDefault="001259CC" w:rsidP="001259CC">
      <w:pPr>
        <w:pStyle w:val="Kop2"/>
        <w:keepLines/>
        <w:numPr>
          <w:ilvl w:val="0"/>
          <w:numId w:val="0"/>
        </w:numPr>
        <w:tabs>
          <w:tab w:val="clear" w:pos="851"/>
          <w:tab w:val="left" w:pos="1134"/>
        </w:tabs>
        <w:spacing w:before="40" w:after="0"/>
        <w:ind w:left="576" w:hanging="576"/>
      </w:pPr>
      <w:bookmarkStart w:id="34" w:name="_Toc2604062"/>
      <w:r>
        <w:t xml:space="preserve">Artikel 25. </w:t>
      </w:r>
      <w:r w:rsidRPr="00C92CDC">
        <w:t>Aansprakelijkheid</w:t>
      </w:r>
      <w:bookmarkEnd w:id="34"/>
    </w:p>
    <w:p w14:paraId="29F8B4FD" w14:textId="77777777" w:rsidR="001259CC" w:rsidRPr="00D71C22" w:rsidRDefault="001259CC" w:rsidP="001259CC">
      <w:pPr>
        <w:pBdr>
          <w:top w:val="single" w:sz="4" w:space="1" w:color="auto"/>
          <w:left w:val="single" w:sz="4" w:space="4" w:color="auto"/>
          <w:bottom w:val="single" w:sz="4" w:space="1" w:color="auto"/>
          <w:right w:val="single" w:sz="4" w:space="4" w:color="auto"/>
        </w:pBdr>
        <w:rPr>
          <w:b/>
          <w:i/>
          <w:color w:val="000000"/>
        </w:rPr>
      </w:pPr>
      <w:r w:rsidRPr="00D71C22">
        <w:rPr>
          <w:b/>
          <w:i/>
          <w:color w:val="000000"/>
        </w:rPr>
        <w:t xml:space="preserve">Toelichting: </w:t>
      </w:r>
    </w:p>
    <w:p w14:paraId="4544092E" w14:textId="77777777" w:rsidR="001259CC" w:rsidRPr="00D71C22" w:rsidRDefault="001259CC" w:rsidP="001259CC">
      <w:pPr>
        <w:pBdr>
          <w:top w:val="single" w:sz="4" w:space="1" w:color="auto"/>
          <w:left w:val="single" w:sz="4" w:space="4" w:color="auto"/>
          <w:bottom w:val="single" w:sz="4" w:space="1" w:color="auto"/>
          <w:right w:val="single" w:sz="4" w:space="4" w:color="auto"/>
        </w:pBdr>
        <w:rPr>
          <w:i/>
          <w:color w:val="000000"/>
        </w:rPr>
      </w:pPr>
      <w:r w:rsidRPr="00D71C22">
        <w:rPr>
          <w:i/>
          <w:color w:val="000000"/>
        </w:rPr>
        <w:t>Bepaal gezamenlijk hoe wordt omgegaan met aansprakelijkheid op grond van de uitvoering van dit Protocol. Wat als het delen van Persoonsgegevens in het zorg- en veiligheidshuis leidt tot een boete van de Autoriteit Persoonsgegevens of een claim van een Betrokkene op schadevergoeding? Er zijn veel scenario’s denkbaar. Hieronder is een voorbeeld opgenomen waarin onderscheid is gemaakt tussen schade die het gevolg is van niet-nakoming door één der Partijen en de situatie waarin de gezamenlijke gegevensverwerking heeft geleid tot schade bij derden of tot boetes en de situatie waarin de samenwerking leidt tot schade bij een Partij.</w:t>
      </w:r>
    </w:p>
    <w:p w14:paraId="5E20F72F" w14:textId="77777777" w:rsidR="001259CC" w:rsidRPr="00D71C22" w:rsidRDefault="001259CC" w:rsidP="001259CC">
      <w:pPr>
        <w:rPr>
          <w:i/>
          <w:color w:val="000000"/>
        </w:rPr>
      </w:pPr>
    </w:p>
    <w:p w14:paraId="31B7BF3C" w14:textId="77777777" w:rsidR="001259CC" w:rsidRPr="00D71C22" w:rsidRDefault="001259CC" w:rsidP="001259CC">
      <w:pPr>
        <w:pStyle w:val="Lijstalinea"/>
        <w:numPr>
          <w:ilvl w:val="1"/>
          <w:numId w:val="47"/>
        </w:numPr>
        <w:spacing w:after="0" w:line="240" w:lineRule="auto"/>
        <w:ind w:left="567" w:hanging="567"/>
        <w:rPr>
          <w:color w:val="000000"/>
        </w:rPr>
      </w:pPr>
      <w:r w:rsidRPr="00D71C22">
        <w:rPr>
          <w:color w:val="000000"/>
        </w:rPr>
        <w:lastRenderedPageBreak/>
        <w:t>Partijen zetten zich in voor een goede uitvoering van het bepaalde in dit Protocol en zullen zich houden aan de dienaangaande in dit Protocol gemaakte afspraken.</w:t>
      </w:r>
    </w:p>
    <w:p w14:paraId="71302F9E" w14:textId="77777777" w:rsidR="001259CC" w:rsidRPr="00D71C22" w:rsidRDefault="001259CC" w:rsidP="001259CC">
      <w:pPr>
        <w:pStyle w:val="Lijstalinea"/>
        <w:numPr>
          <w:ilvl w:val="1"/>
          <w:numId w:val="47"/>
        </w:numPr>
        <w:spacing w:after="0" w:line="240" w:lineRule="auto"/>
        <w:ind w:left="567" w:hanging="567"/>
        <w:rPr>
          <w:color w:val="000000"/>
        </w:rPr>
      </w:pPr>
      <w:r w:rsidRPr="00D71C22">
        <w:rPr>
          <w:color w:val="000000"/>
        </w:rPr>
        <w:t>Partijen zijn ieder voor zich aansprakelijk voor aanspraken van Betrokkenen, of Derden op schadevergoeding op grond van directe of indirecte schade, administratieve boetes of andere aanspraken van derden in geval van toerekenbare tekortkoming door de aangesproken Partij in de nakoming van het bepaalde in dit Protocol en de bijbehorende Bijlagen.</w:t>
      </w:r>
    </w:p>
    <w:p w14:paraId="609FC3E5" w14:textId="77777777" w:rsidR="001259CC" w:rsidRPr="00D71C22" w:rsidRDefault="001259CC" w:rsidP="001259CC">
      <w:pPr>
        <w:pStyle w:val="Lijstalinea"/>
        <w:numPr>
          <w:ilvl w:val="1"/>
          <w:numId w:val="47"/>
        </w:numPr>
        <w:spacing w:after="0" w:line="240" w:lineRule="auto"/>
        <w:ind w:left="567" w:hanging="567"/>
        <w:rPr>
          <w:color w:val="000000"/>
        </w:rPr>
      </w:pPr>
      <w:r w:rsidRPr="00D71C22">
        <w:rPr>
          <w:color w:val="000000"/>
        </w:rPr>
        <w:t>Wanneer meerdere Verwerkingsverantwoordelijken of Verwerkers bij dezelfde Verwerking betrokken zijn, en verantwoordelijk zijn voor schade die door die Verwerking is veroorzaakt, wordt elke Verwerkingsverantwoordelijke of Verwerker voor de gehele schade aansprakelijk gehouden teneinde te garanderen dat de betrokkene daadwerkelijk wordt vergoed.</w:t>
      </w:r>
    </w:p>
    <w:p w14:paraId="6C2B2000" w14:textId="77777777" w:rsidR="001259CC" w:rsidRPr="00D71C22" w:rsidRDefault="001259CC" w:rsidP="001259CC">
      <w:pPr>
        <w:pStyle w:val="Lijstalinea"/>
        <w:numPr>
          <w:ilvl w:val="1"/>
          <w:numId w:val="47"/>
        </w:numPr>
        <w:spacing w:after="0" w:line="240" w:lineRule="auto"/>
        <w:ind w:left="567" w:hanging="567"/>
        <w:rPr>
          <w:color w:val="000000"/>
        </w:rPr>
      </w:pPr>
      <w:r w:rsidRPr="00D71C22">
        <w:rPr>
          <w:color w:val="000000"/>
        </w:rPr>
        <w:t>Een Verwerker is slechts aansprakelijk voor de schade die door Verwerking is veroorzaakt wanneer bij de Verwerking niet is voldaan aan de specifiek tot Verwerkers gerichte verplichtingen van de Algemene Verordening Gegevensbescherming of buiten dan wel in strijd met de rechtmatige instructies van de Verwerkingsverantwoordelijke is gehandeld.</w:t>
      </w:r>
    </w:p>
    <w:p w14:paraId="4D778AD9" w14:textId="77777777" w:rsidR="001259CC" w:rsidRPr="00D71C22" w:rsidRDefault="001259CC" w:rsidP="001259CC">
      <w:pPr>
        <w:pStyle w:val="Lijstalinea"/>
        <w:numPr>
          <w:ilvl w:val="1"/>
          <w:numId w:val="47"/>
        </w:numPr>
        <w:spacing w:after="0" w:line="240" w:lineRule="auto"/>
        <w:ind w:left="567" w:hanging="567"/>
        <w:rPr>
          <w:color w:val="000000"/>
        </w:rPr>
      </w:pPr>
      <w:r w:rsidRPr="00D71C22">
        <w:rPr>
          <w:color w:val="000000"/>
        </w:rPr>
        <w:t>Onverminderd het gestelde in lid 4 kan iedere Verwerkingsverantwoordelijke of Verwerker die de volledige vergoeding heeft betaald vervolgens bij de andere Verwerkingsverantwoordelijken of Verwerkers die bij dezelfde Verwerking betrokken zijn, het deel van de schadevergoeding verhalen dat overeenkomt met hun deel van de aansprakelijkheid voor de schade. Een Verwerkingsverantwoordelijke of Verwerker kan door andere Verwerkingsverantwoordelijken of Verwerkers worden vrijgesteld van onderlinge betaling van schadevergoeding indien hij bewijst dat hij op geen enkele wijze verantwoordelijk is voor het schadeveroorzakende feit.</w:t>
      </w:r>
    </w:p>
    <w:p w14:paraId="7E168191" w14:textId="77777777" w:rsidR="001259CC" w:rsidRPr="00D71C22" w:rsidRDefault="001259CC" w:rsidP="001259CC">
      <w:pPr>
        <w:rPr>
          <w:i/>
          <w:color w:val="000000"/>
        </w:rPr>
      </w:pPr>
    </w:p>
    <w:p w14:paraId="4075969B" w14:textId="77777777" w:rsidR="001259CC" w:rsidRPr="00C92CDC" w:rsidRDefault="001259CC" w:rsidP="001259CC">
      <w:pPr>
        <w:pStyle w:val="Kop2"/>
        <w:keepLines/>
        <w:numPr>
          <w:ilvl w:val="0"/>
          <w:numId w:val="0"/>
        </w:numPr>
        <w:tabs>
          <w:tab w:val="clear" w:pos="851"/>
          <w:tab w:val="left" w:pos="1134"/>
        </w:tabs>
        <w:spacing w:before="40" w:after="0"/>
        <w:ind w:left="576" w:hanging="576"/>
      </w:pPr>
      <w:bookmarkStart w:id="35" w:name="_Toc2604063"/>
      <w:r>
        <w:t xml:space="preserve">Artikel 26. </w:t>
      </w:r>
      <w:r w:rsidRPr="00C92CDC">
        <w:t>Toezicht en handhaving</w:t>
      </w:r>
      <w:bookmarkEnd w:id="35"/>
      <w:r w:rsidRPr="00C92CDC">
        <w:t xml:space="preserve"> </w:t>
      </w:r>
    </w:p>
    <w:p w14:paraId="7A1F86C1" w14:textId="77777777" w:rsidR="001259CC" w:rsidRPr="00D71C22" w:rsidRDefault="001259CC" w:rsidP="001259CC">
      <w:pPr>
        <w:pStyle w:val="Lijstalinea"/>
        <w:numPr>
          <w:ilvl w:val="1"/>
          <w:numId w:val="25"/>
        </w:numPr>
        <w:spacing w:after="0" w:line="240" w:lineRule="auto"/>
        <w:ind w:left="567" w:hanging="567"/>
        <w:rPr>
          <w:color w:val="000000"/>
        </w:rPr>
      </w:pPr>
      <w:r w:rsidRPr="00D71C22">
        <w:rPr>
          <w:color w:val="000000"/>
        </w:rPr>
        <w:t xml:space="preserve">Onverminderd de verantwoordelijkheden van de Functionarissen Gegevensbescherming van de verwerkingsverantwoordelijken houden de Manager en de Procesregisseur toezicht op de naleving van de verplichtingen in dit Protocol en zijn bevoegd aanwijzingen te geven aan medewerkers in het zorg- en veiligheidshuis omtrent de uitvoering van het bepaalde in dit Protocol.  </w:t>
      </w:r>
    </w:p>
    <w:p w14:paraId="2681A123" w14:textId="77777777" w:rsidR="001259CC" w:rsidRPr="00D71C22" w:rsidRDefault="001259CC" w:rsidP="001259CC">
      <w:pPr>
        <w:ind w:left="360"/>
        <w:rPr>
          <w:color w:val="000000"/>
        </w:rPr>
      </w:pPr>
    </w:p>
    <w:p w14:paraId="560F7B7A" w14:textId="77777777" w:rsidR="001259CC" w:rsidRPr="00C92CDC" w:rsidRDefault="001259CC" w:rsidP="001259CC">
      <w:pPr>
        <w:pStyle w:val="Kop2"/>
        <w:keepLines/>
        <w:numPr>
          <w:ilvl w:val="0"/>
          <w:numId w:val="0"/>
        </w:numPr>
        <w:tabs>
          <w:tab w:val="clear" w:pos="851"/>
          <w:tab w:val="left" w:pos="1134"/>
        </w:tabs>
        <w:spacing w:before="40" w:after="0"/>
        <w:ind w:left="576" w:hanging="576"/>
      </w:pPr>
      <w:bookmarkStart w:id="36" w:name="_Toc2604064"/>
      <w:r>
        <w:t xml:space="preserve">Artikel 27. </w:t>
      </w:r>
      <w:r w:rsidRPr="00C92CDC">
        <w:t>Wijzigingen</w:t>
      </w:r>
      <w:bookmarkEnd w:id="36"/>
    </w:p>
    <w:p w14:paraId="2B00E744" w14:textId="77777777" w:rsidR="001259CC" w:rsidRPr="00D71C22" w:rsidRDefault="001259CC" w:rsidP="001259CC">
      <w:pPr>
        <w:pStyle w:val="Lijstalinea"/>
        <w:numPr>
          <w:ilvl w:val="1"/>
          <w:numId w:val="26"/>
        </w:numPr>
        <w:spacing w:after="0" w:line="240" w:lineRule="auto"/>
        <w:ind w:left="567" w:hanging="567"/>
        <w:rPr>
          <w:color w:val="000000"/>
        </w:rPr>
      </w:pPr>
      <w:r w:rsidRPr="00D71C22">
        <w:rPr>
          <w:color w:val="000000"/>
        </w:rPr>
        <w:t>De bepalingen in dit Protocol kunnen door de Partijen in gezamenlijk overleg worden gewijzigd. Wijzigingen in dit Protocol worden door de [</w:t>
      </w:r>
      <w:r w:rsidRPr="00D71C22">
        <w:rPr>
          <w:i/>
          <w:color w:val="000000"/>
        </w:rPr>
        <w:t>Stuurgroep/het Partneroverleg</w:t>
      </w:r>
      <w:r w:rsidRPr="00D71C22">
        <w:rPr>
          <w:color w:val="000000"/>
        </w:rPr>
        <w:t xml:space="preserve">] besloten. Mondelinge mededelingen, toezeggingen of afspraken welke betrekking hebben op de inhoud van dit Protocol, hebben geen rechtskracht, tenzij deze uitdrukkelijk schriftelijk zijn bevestigd door [de Stuurgroep/het Partneroverleg]. </w:t>
      </w:r>
    </w:p>
    <w:p w14:paraId="5CB4DD6A" w14:textId="77777777" w:rsidR="001259CC" w:rsidRPr="00D71C22" w:rsidRDefault="001259CC" w:rsidP="001259CC">
      <w:pPr>
        <w:pStyle w:val="Lijstalinea"/>
        <w:numPr>
          <w:ilvl w:val="1"/>
          <w:numId w:val="26"/>
        </w:numPr>
        <w:spacing w:after="0" w:line="240" w:lineRule="auto"/>
        <w:ind w:left="567" w:hanging="567"/>
        <w:rPr>
          <w:color w:val="000000"/>
        </w:rPr>
      </w:pPr>
      <w:r w:rsidRPr="00D71C22">
        <w:rPr>
          <w:color w:val="000000"/>
        </w:rPr>
        <w:t xml:space="preserve">Wijziging van het Protocol vergt het opnieuw ondertekenen door Partijen van het gewijzigde Protocol. </w:t>
      </w:r>
    </w:p>
    <w:p w14:paraId="219F10D0" w14:textId="77777777" w:rsidR="001259CC" w:rsidRPr="00D71C22" w:rsidRDefault="001259CC" w:rsidP="001259CC">
      <w:pPr>
        <w:pStyle w:val="Lijstalinea"/>
        <w:numPr>
          <w:ilvl w:val="1"/>
          <w:numId w:val="26"/>
        </w:numPr>
        <w:spacing w:after="0" w:line="240" w:lineRule="auto"/>
        <w:ind w:left="567" w:hanging="567"/>
        <w:rPr>
          <w:color w:val="000000"/>
        </w:rPr>
      </w:pPr>
      <w:r w:rsidRPr="00D71C22">
        <w:rPr>
          <w:color w:val="000000"/>
        </w:rPr>
        <w:t xml:space="preserve">In geval van wijzigingen, waaronder inbegrepen toetreding van een nieuwe organisatie tot dit Protocol, die door een Partij onaanvaardbaar worden ervaren, kan deze Partij deelname aan het zorg- en veiligheidshuis schriftelijk opzeggen met ingang van het tijdstip waarop het gewijzigde Protocol van kracht wordt. Na opzegging van deelname aan het Convenant en dit Protocol verkrijgt die Partij niet langer toegang tot de Persoonsgegevens die op locatie of in de informatiesystemen van het zorg- en veiligheidshuis worden verwerkt onder dit Protocol. </w:t>
      </w:r>
    </w:p>
    <w:p w14:paraId="6E54C537" w14:textId="77777777" w:rsidR="001259CC" w:rsidRPr="00D71C22" w:rsidRDefault="001259CC" w:rsidP="001259CC">
      <w:pPr>
        <w:rPr>
          <w:color w:val="000000"/>
        </w:rPr>
      </w:pPr>
    </w:p>
    <w:p w14:paraId="451EBE06" w14:textId="77777777" w:rsidR="001259CC" w:rsidRPr="00C92CDC" w:rsidRDefault="001259CC" w:rsidP="001259CC">
      <w:pPr>
        <w:pStyle w:val="Kop2"/>
        <w:keepLines/>
        <w:numPr>
          <w:ilvl w:val="0"/>
          <w:numId w:val="0"/>
        </w:numPr>
        <w:tabs>
          <w:tab w:val="clear" w:pos="851"/>
          <w:tab w:val="left" w:pos="1134"/>
        </w:tabs>
        <w:spacing w:before="40" w:after="0"/>
        <w:ind w:left="576" w:hanging="576"/>
      </w:pPr>
      <w:bookmarkStart w:id="37" w:name="_Toc2604065"/>
      <w:r>
        <w:t xml:space="preserve">Artikel 28. </w:t>
      </w:r>
      <w:r w:rsidRPr="00C92CDC">
        <w:t>Toetreding</w:t>
      </w:r>
      <w:bookmarkEnd w:id="37"/>
      <w:r w:rsidRPr="00C92CDC">
        <w:t xml:space="preserve"> </w:t>
      </w:r>
    </w:p>
    <w:p w14:paraId="476CCD83" w14:textId="77777777" w:rsidR="001259CC" w:rsidRPr="00D71C22" w:rsidRDefault="001259CC" w:rsidP="001259CC">
      <w:pPr>
        <w:pStyle w:val="Lijstalinea"/>
        <w:numPr>
          <w:ilvl w:val="1"/>
          <w:numId w:val="27"/>
        </w:numPr>
        <w:spacing w:after="0" w:line="240" w:lineRule="auto"/>
        <w:ind w:left="567" w:hanging="567"/>
        <w:rPr>
          <w:color w:val="000000"/>
        </w:rPr>
      </w:pPr>
      <w:r w:rsidRPr="00D71C22">
        <w:rPr>
          <w:color w:val="000000"/>
        </w:rPr>
        <w:t xml:space="preserve">Toetreding door andere organisaties tot dit Protocol kan enkel wanneer die Partij is toegetreden tot het Convenant conform Artikel 20 van dat Convenant. </w:t>
      </w:r>
    </w:p>
    <w:p w14:paraId="3414F28F" w14:textId="77777777" w:rsidR="001259CC" w:rsidRPr="00D71C22" w:rsidRDefault="001259CC" w:rsidP="001259CC">
      <w:pPr>
        <w:pStyle w:val="Lijstalinea"/>
        <w:numPr>
          <w:ilvl w:val="1"/>
          <w:numId w:val="27"/>
        </w:numPr>
        <w:spacing w:after="0" w:line="240" w:lineRule="auto"/>
        <w:ind w:left="567" w:hanging="567"/>
        <w:rPr>
          <w:color w:val="000000"/>
        </w:rPr>
      </w:pPr>
      <w:r w:rsidRPr="00D71C22">
        <w:rPr>
          <w:color w:val="000000"/>
        </w:rPr>
        <w:lastRenderedPageBreak/>
        <w:t xml:space="preserve">Partijen worden vooraf door de secretaris van de Stuurgroep op de hoogte gebracht van de voorgenomen toetreding. Indien de toetredende partij niet staat benoemd in het Handvat dient voorafgaand aan de uitwisseling van Persoonsgegevens met de toetredende partij een juridische analyse te worden opgesteld conform hoofdstuk 5 van het Handvat. De toetredende Partij voert waar nodig de aanbeveling uit die analyse uit, alvorens uitwisseling van Persoonsgegevens in het zorg- en veiligheidshuis met die partij plaatsvindt. </w:t>
      </w:r>
    </w:p>
    <w:p w14:paraId="22AA14DE" w14:textId="77777777" w:rsidR="001259CC" w:rsidRPr="00D71C22" w:rsidRDefault="001259CC" w:rsidP="001259CC">
      <w:pPr>
        <w:pStyle w:val="Lijstalinea"/>
        <w:numPr>
          <w:ilvl w:val="1"/>
          <w:numId w:val="27"/>
        </w:numPr>
        <w:spacing w:after="0" w:line="240" w:lineRule="auto"/>
        <w:ind w:left="567" w:hanging="567"/>
        <w:rPr>
          <w:color w:val="000000"/>
        </w:rPr>
      </w:pPr>
      <w:r w:rsidRPr="00D71C22">
        <w:rPr>
          <w:color w:val="000000"/>
        </w:rPr>
        <w:t xml:space="preserve">In geval van toetreding tot het Convenant, vindt toetreding tot het Protocol plaats door middel van ondertekening van Bijlage 1 bij dit Protocol door die andere organisatie en de [voorzitter van de Stuurgroep]. </w:t>
      </w:r>
    </w:p>
    <w:p w14:paraId="71EF55F9" w14:textId="77777777" w:rsidR="001259CC" w:rsidRPr="00D71C22" w:rsidRDefault="001259CC" w:rsidP="001259CC">
      <w:pPr>
        <w:rPr>
          <w:color w:val="000000"/>
        </w:rPr>
      </w:pPr>
    </w:p>
    <w:p w14:paraId="05C21CAF" w14:textId="77777777" w:rsidR="001259CC" w:rsidRPr="00C92CDC" w:rsidRDefault="001259CC" w:rsidP="001259CC">
      <w:pPr>
        <w:pStyle w:val="Kop2"/>
        <w:keepLines/>
        <w:numPr>
          <w:ilvl w:val="0"/>
          <w:numId w:val="0"/>
        </w:numPr>
        <w:tabs>
          <w:tab w:val="clear" w:pos="851"/>
          <w:tab w:val="left" w:pos="1134"/>
        </w:tabs>
        <w:spacing w:before="40" w:after="0"/>
        <w:ind w:left="576" w:hanging="576"/>
      </w:pPr>
      <w:bookmarkStart w:id="38" w:name="_Toc2604066"/>
      <w:r>
        <w:t xml:space="preserve">Artikel 29. </w:t>
      </w:r>
      <w:r w:rsidRPr="00C92CDC">
        <w:t>Duur, opzegging, beëindiging</w:t>
      </w:r>
      <w:bookmarkEnd w:id="38"/>
    </w:p>
    <w:p w14:paraId="02D3165B" w14:textId="77777777" w:rsidR="001259CC" w:rsidRPr="00D71C22" w:rsidRDefault="001259CC" w:rsidP="001259CC">
      <w:pPr>
        <w:pStyle w:val="Lijstalinea"/>
        <w:numPr>
          <w:ilvl w:val="1"/>
          <w:numId w:val="28"/>
        </w:numPr>
        <w:spacing w:after="0" w:line="240" w:lineRule="auto"/>
        <w:ind w:left="567" w:hanging="567"/>
        <w:rPr>
          <w:color w:val="000000"/>
        </w:rPr>
      </w:pPr>
      <w:r w:rsidRPr="00D71C22">
        <w:rPr>
          <w:color w:val="000000"/>
        </w:rPr>
        <w:t xml:space="preserve">Dit Protocol treedt in werking op de dag van ondertekening door Partijen en wordt voor dezelfde duur als het Convenant. In geval van verlenging van het Convenant wordt dit Protocol met een gelijkluidende termijn verlengt. </w:t>
      </w:r>
    </w:p>
    <w:p w14:paraId="770D5E0C" w14:textId="77777777" w:rsidR="001259CC" w:rsidRPr="00D71C22" w:rsidRDefault="001259CC" w:rsidP="001259CC">
      <w:pPr>
        <w:pStyle w:val="Lijstalinea"/>
        <w:numPr>
          <w:ilvl w:val="1"/>
          <w:numId w:val="28"/>
        </w:numPr>
        <w:spacing w:after="0" w:line="240" w:lineRule="auto"/>
        <w:ind w:left="567" w:hanging="567"/>
        <w:rPr>
          <w:color w:val="000000"/>
        </w:rPr>
      </w:pPr>
      <w:r w:rsidRPr="00D71C22">
        <w:rPr>
          <w:i/>
          <w:color w:val="000000"/>
        </w:rPr>
        <w:t>[De Stuurgroep</w:t>
      </w:r>
      <w:r w:rsidRPr="00D71C22">
        <w:rPr>
          <w:color w:val="000000"/>
        </w:rPr>
        <w:t xml:space="preserve">] kan, zonder rechterlijke tussenkomst en met meerderheid van stemmen, na ingebrekestelling, een Partij met onmiddellijke ingang uitsluiten van de samenwerking in het zorg- en veiligheidshuis, indien de afspraken zoals neergelegd in dit Protocol niet door de desbetreffende Partij worden nagekomen.  </w:t>
      </w:r>
    </w:p>
    <w:p w14:paraId="56DDED05" w14:textId="77777777" w:rsidR="001259CC" w:rsidRPr="00D71C22" w:rsidRDefault="001259CC" w:rsidP="001259CC">
      <w:pPr>
        <w:pStyle w:val="Lijstalinea"/>
        <w:numPr>
          <w:ilvl w:val="1"/>
          <w:numId w:val="28"/>
        </w:numPr>
        <w:spacing w:after="0" w:line="240" w:lineRule="auto"/>
        <w:ind w:left="567" w:hanging="567"/>
        <w:rPr>
          <w:color w:val="000000"/>
        </w:rPr>
      </w:pPr>
      <w:r w:rsidRPr="00D71C22">
        <w:rPr>
          <w:color w:val="000000"/>
        </w:rPr>
        <w:t xml:space="preserve">Verplichtingen die naar hun aard zijn bestemd om ook na beëindiging of uitsluiting van het project voort te duren, blijven na beëindigingen van dit Protocol bestaan. Tot deze verplichtingen behoren onder meer die ter zake van geheimhouding en de beveiliging van Persoonsgegevens. </w:t>
      </w:r>
    </w:p>
    <w:p w14:paraId="1ADAB08F" w14:textId="77777777" w:rsidR="001259CC" w:rsidRPr="00D71C22" w:rsidRDefault="001259CC" w:rsidP="001259CC">
      <w:pPr>
        <w:rPr>
          <w:color w:val="000000"/>
        </w:rPr>
      </w:pPr>
    </w:p>
    <w:p w14:paraId="52B42C53" w14:textId="77777777" w:rsidR="001259CC" w:rsidRPr="00C92CDC" w:rsidRDefault="001259CC" w:rsidP="001259CC">
      <w:pPr>
        <w:pStyle w:val="Kop2"/>
        <w:keepLines/>
        <w:numPr>
          <w:ilvl w:val="0"/>
          <w:numId w:val="0"/>
        </w:numPr>
        <w:tabs>
          <w:tab w:val="clear" w:pos="851"/>
          <w:tab w:val="left" w:pos="1134"/>
        </w:tabs>
        <w:spacing w:before="40" w:after="0"/>
        <w:ind w:left="576" w:hanging="576"/>
      </w:pPr>
      <w:bookmarkStart w:id="39" w:name="_Toc2604067"/>
      <w:r>
        <w:t xml:space="preserve">Artikel 30. </w:t>
      </w:r>
      <w:r w:rsidRPr="00C92CDC">
        <w:t>Opvolging</w:t>
      </w:r>
      <w:bookmarkEnd w:id="39"/>
      <w:r w:rsidRPr="00C92CDC">
        <w:t xml:space="preserve"> </w:t>
      </w:r>
    </w:p>
    <w:p w14:paraId="651545D7" w14:textId="77777777" w:rsidR="001259CC" w:rsidRPr="00D71C22" w:rsidRDefault="001259CC" w:rsidP="001259CC">
      <w:pPr>
        <w:pStyle w:val="Lijstalinea"/>
        <w:numPr>
          <w:ilvl w:val="1"/>
          <w:numId w:val="29"/>
        </w:numPr>
        <w:spacing w:after="0" w:line="240" w:lineRule="auto"/>
        <w:ind w:left="567" w:hanging="567"/>
        <w:rPr>
          <w:color w:val="000000"/>
        </w:rPr>
      </w:pPr>
      <w:r w:rsidRPr="00D71C22">
        <w:rPr>
          <w:color w:val="000000"/>
        </w:rPr>
        <w:t xml:space="preserve">Dit Protocol vervangt alle eerdere door Partijen gesloten Protocollen met betrekking tot de Verwerking van Persoonsgegevens in het zorg- en veiligheidshuis voor de doelen zoals beschreven in Artikel 3.1 van dit Protocol. </w:t>
      </w:r>
    </w:p>
    <w:p w14:paraId="7C253333" w14:textId="77777777" w:rsidR="001259CC" w:rsidRDefault="001259CC" w:rsidP="001259CC">
      <w:pPr>
        <w:rPr>
          <w:b/>
          <w:color w:val="000000"/>
        </w:rPr>
      </w:pPr>
    </w:p>
    <w:p w14:paraId="3A2A3386" w14:textId="77777777" w:rsidR="001259CC" w:rsidRPr="00C22B86" w:rsidRDefault="001259CC" w:rsidP="001259CC">
      <w:pPr>
        <w:rPr>
          <w:rFonts w:ascii="Verdana" w:hAnsi="Verdana"/>
          <w:b/>
          <w:color w:val="000000"/>
        </w:rPr>
      </w:pPr>
      <w:r w:rsidRPr="00C22B86">
        <w:rPr>
          <w:rFonts w:ascii="Verdana" w:hAnsi="Verdana"/>
          <w:b/>
          <w:color w:val="000000"/>
        </w:rPr>
        <w:t>Artikel 31. Monitoring, toezicht, audit, wetenschappelijk onderzoek en evaluatie</w:t>
      </w:r>
    </w:p>
    <w:p w14:paraId="0007693C" w14:textId="77777777" w:rsidR="001259CC" w:rsidRPr="00D71C22" w:rsidRDefault="001259CC" w:rsidP="001259CC">
      <w:pPr>
        <w:pStyle w:val="Lijstalinea"/>
        <w:numPr>
          <w:ilvl w:val="1"/>
          <w:numId w:val="48"/>
        </w:numPr>
        <w:spacing w:after="0" w:line="240" w:lineRule="auto"/>
        <w:ind w:left="851" w:hanging="284"/>
        <w:rPr>
          <w:color w:val="000000"/>
        </w:rPr>
      </w:pPr>
      <w:r w:rsidRPr="00D71C22">
        <w:rPr>
          <w:color w:val="000000"/>
        </w:rPr>
        <w:t xml:space="preserve">In het kader van een opdracht tot uitvoering van een wetenschappelijk onderzoek </w:t>
      </w:r>
    </w:p>
    <w:p w14:paraId="375CD633" w14:textId="77777777" w:rsidR="001259CC" w:rsidRPr="00D71C22" w:rsidRDefault="001259CC" w:rsidP="001259CC">
      <w:pPr>
        <w:pStyle w:val="Lijstalinea"/>
        <w:numPr>
          <w:ilvl w:val="0"/>
          <w:numId w:val="48"/>
        </w:numPr>
        <w:spacing w:after="0" w:line="240" w:lineRule="auto"/>
        <w:ind w:left="567" w:hanging="567"/>
        <w:rPr>
          <w:color w:val="000000"/>
        </w:rPr>
      </w:pPr>
      <w:r w:rsidRPr="00D71C22">
        <w:rPr>
          <w:color w:val="000000"/>
        </w:rPr>
        <w:t>zijn Partijen gezamenlijk opdrachtgever en worden de specifieke bepalingen uit wet- en regelgeving alsmede de interne voor Partijen geldende voorschriften voor wetenschappelijk onderzoek van Partijen in acht genomen.</w:t>
      </w:r>
    </w:p>
    <w:p w14:paraId="7F922D3B" w14:textId="77777777" w:rsidR="001259CC" w:rsidRPr="00D71C22" w:rsidRDefault="001259CC" w:rsidP="001259CC">
      <w:pPr>
        <w:pStyle w:val="Lijstalinea"/>
        <w:numPr>
          <w:ilvl w:val="1"/>
          <w:numId w:val="48"/>
        </w:numPr>
        <w:spacing w:after="0" w:line="240" w:lineRule="auto"/>
        <w:ind w:left="851" w:hanging="284"/>
        <w:rPr>
          <w:color w:val="000000"/>
        </w:rPr>
      </w:pPr>
      <w:r w:rsidRPr="00D71C22">
        <w:rPr>
          <w:color w:val="000000"/>
        </w:rPr>
        <w:t xml:space="preserve"> Partijen zullen dit Protocol twee jaar na inwerking treden landelijk en regionaal evalueren, waarbij bij voorkeur een audit zal plaatsvinden door een externe onafhankelijke partij. </w:t>
      </w:r>
    </w:p>
    <w:p w14:paraId="25DE1B95" w14:textId="77777777" w:rsidR="001259CC" w:rsidRPr="00D71C22" w:rsidRDefault="001259CC" w:rsidP="001259CC">
      <w:pPr>
        <w:ind w:left="360"/>
        <w:rPr>
          <w:color w:val="000000"/>
        </w:rPr>
      </w:pPr>
      <w:r w:rsidRPr="00D71C22">
        <w:rPr>
          <w:color w:val="000000"/>
        </w:rPr>
        <w:t xml:space="preserve"> </w:t>
      </w:r>
    </w:p>
    <w:p w14:paraId="54D4F360" w14:textId="77777777" w:rsidR="001259CC" w:rsidRPr="00C92CDC" w:rsidRDefault="001259CC" w:rsidP="001259CC">
      <w:pPr>
        <w:pStyle w:val="Kop2"/>
        <w:keepLines/>
        <w:numPr>
          <w:ilvl w:val="0"/>
          <w:numId w:val="0"/>
        </w:numPr>
        <w:tabs>
          <w:tab w:val="clear" w:pos="851"/>
          <w:tab w:val="left" w:pos="1134"/>
        </w:tabs>
        <w:spacing w:before="40" w:after="0"/>
        <w:ind w:left="576" w:hanging="576"/>
      </w:pPr>
      <w:bookmarkStart w:id="40" w:name="_Toc2604068"/>
      <w:r>
        <w:t xml:space="preserve">Artikel 32. </w:t>
      </w:r>
      <w:r w:rsidRPr="00C92CDC">
        <w:t>Toepasselijk recht</w:t>
      </w:r>
      <w:bookmarkEnd w:id="40"/>
    </w:p>
    <w:p w14:paraId="08899853" w14:textId="77777777" w:rsidR="001259CC" w:rsidRPr="00C22B86" w:rsidRDefault="001259CC" w:rsidP="001259CC">
      <w:pPr>
        <w:pStyle w:val="Lijstalinea"/>
        <w:numPr>
          <w:ilvl w:val="1"/>
          <w:numId w:val="55"/>
        </w:numPr>
        <w:spacing w:after="0" w:line="240" w:lineRule="auto"/>
        <w:rPr>
          <w:color w:val="000000"/>
        </w:rPr>
      </w:pPr>
      <w:r w:rsidRPr="00C22B86">
        <w:rPr>
          <w:color w:val="000000"/>
        </w:rPr>
        <w:t xml:space="preserve">Op dit Protocol is Nederlands recht van toepassing. </w:t>
      </w:r>
    </w:p>
    <w:p w14:paraId="21A55197" w14:textId="77777777" w:rsidR="001259CC" w:rsidRPr="00D71C22" w:rsidRDefault="001259CC" w:rsidP="001259CC">
      <w:pPr>
        <w:rPr>
          <w:b/>
          <w:color w:val="000000"/>
        </w:rPr>
      </w:pPr>
    </w:p>
    <w:p w14:paraId="5E37D27D" w14:textId="77777777" w:rsidR="001259CC" w:rsidRPr="00C22B86" w:rsidRDefault="001259CC" w:rsidP="001259CC">
      <w:pPr>
        <w:rPr>
          <w:b/>
          <w:color w:val="000000"/>
        </w:rPr>
      </w:pPr>
      <w:r w:rsidRPr="00D71C22">
        <w:rPr>
          <w:b/>
          <w:color w:val="000000"/>
        </w:rPr>
        <w:t xml:space="preserve">Aldus overeengekomen: </w:t>
      </w:r>
    </w:p>
    <w:tbl>
      <w:tblPr>
        <w:tblW w:w="0" w:type="auto"/>
        <w:tblLook w:val="04A0" w:firstRow="1" w:lastRow="0" w:firstColumn="1" w:lastColumn="0" w:noHBand="0" w:noVBand="1"/>
      </w:tblPr>
      <w:tblGrid>
        <w:gridCol w:w="9056"/>
      </w:tblGrid>
      <w:tr w:rsidR="001259CC" w:rsidRPr="00D71C22" w14:paraId="05BED294" w14:textId="77777777" w:rsidTr="00AC1FB3">
        <w:trPr>
          <w:trHeight w:val="312"/>
        </w:trPr>
        <w:tc>
          <w:tcPr>
            <w:tcW w:w="9056" w:type="dxa"/>
          </w:tcPr>
          <w:p w14:paraId="1E92EDF0" w14:textId="77777777" w:rsidR="001259CC" w:rsidRPr="00D71C22" w:rsidRDefault="001259CC" w:rsidP="00AC1FB3">
            <w:pPr>
              <w:rPr>
                <w:i/>
                <w:color w:val="000000"/>
              </w:rPr>
            </w:pPr>
            <w:r w:rsidRPr="00D71C22">
              <w:rPr>
                <w:i/>
                <w:color w:val="000000"/>
              </w:rPr>
              <w:t>[Naam Partij]</w:t>
            </w:r>
          </w:p>
        </w:tc>
      </w:tr>
      <w:tr w:rsidR="001259CC" w:rsidRPr="00D71C22" w14:paraId="35A2FF98" w14:textId="77777777" w:rsidTr="00AC1FB3">
        <w:tc>
          <w:tcPr>
            <w:tcW w:w="9056" w:type="dxa"/>
          </w:tcPr>
          <w:p w14:paraId="04A128B3" w14:textId="77777777" w:rsidR="001259CC" w:rsidRPr="00D71C22" w:rsidRDefault="001259CC" w:rsidP="00AC1FB3">
            <w:pPr>
              <w:rPr>
                <w:color w:val="000000"/>
              </w:rPr>
            </w:pPr>
            <w:r w:rsidRPr="00D71C22">
              <w:rPr>
                <w:color w:val="000000"/>
              </w:rPr>
              <w:t>in dezen rechtsgeldig vertegenwoordig door: [</w:t>
            </w:r>
            <w:r w:rsidRPr="00D71C22">
              <w:rPr>
                <w:i/>
                <w:color w:val="000000"/>
              </w:rPr>
              <w:t>naam en functie]</w:t>
            </w:r>
          </w:p>
        </w:tc>
      </w:tr>
      <w:tr w:rsidR="001259CC" w:rsidRPr="00D71C22" w14:paraId="7312DCEA" w14:textId="77777777" w:rsidTr="00AC1FB3">
        <w:tc>
          <w:tcPr>
            <w:tcW w:w="9056" w:type="dxa"/>
          </w:tcPr>
          <w:p w14:paraId="49343645" w14:textId="77777777" w:rsidR="001259CC" w:rsidRPr="00D71C22" w:rsidRDefault="001259CC" w:rsidP="00AC1FB3">
            <w:pPr>
              <w:rPr>
                <w:color w:val="000000"/>
              </w:rPr>
            </w:pPr>
            <w:r w:rsidRPr="00D71C22">
              <w:rPr>
                <w:color w:val="000000"/>
              </w:rPr>
              <w:lastRenderedPageBreak/>
              <w:t xml:space="preserve">Datum en plaats: </w:t>
            </w:r>
          </w:p>
        </w:tc>
      </w:tr>
      <w:tr w:rsidR="001259CC" w:rsidRPr="00D71C22" w14:paraId="06E1A2AA" w14:textId="77777777" w:rsidTr="00AC1FB3">
        <w:trPr>
          <w:trHeight w:val="1593"/>
        </w:trPr>
        <w:tc>
          <w:tcPr>
            <w:tcW w:w="9056" w:type="dxa"/>
          </w:tcPr>
          <w:p w14:paraId="35B1F3C5" w14:textId="77777777" w:rsidR="001259CC" w:rsidRPr="00D71C22" w:rsidRDefault="001259CC" w:rsidP="00AC1FB3">
            <w:pPr>
              <w:rPr>
                <w:color w:val="000000"/>
              </w:rPr>
            </w:pPr>
          </w:p>
        </w:tc>
      </w:tr>
      <w:tr w:rsidR="001259CC" w:rsidRPr="00D71C22" w14:paraId="7AB24DFE" w14:textId="77777777" w:rsidTr="00AC1FB3">
        <w:trPr>
          <w:trHeight w:val="312"/>
        </w:trPr>
        <w:tc>
          <w:tcPr>
            <w:tcW w:w="9056" w:type="dxa"/>
          </w:tcPr>
          <w:p w14:paraId="1929FBEC" w14:textId="77777777" w:rsidR="001259CC" w:rsidRPr="00D71C22" w:rsidRDefault="001259CC" w:rsidP="00AC1FB3">
            <w:pPr>
              <w:rPr>
                <w:i/>
                <w:color w:val="000000"/>
              </w:rPr>
            </w:pPr>
            <w:r w:rsidRPr="00D71C22">
              <w:rPr>
                <w:i/>
                <w:color w:val="000000"/>
              </w:rPr>
              <w:t>[Naam Partij]</w:t>
            </w:r>
          </w:p>
        </w:tc>
      </w:tr>
      <w:tr w:rsidR="001259CC" w:rsidRPr="00D71C22" w14:paraId="7E16F14D" w14:textId="77777777" w:rsidTr="00AC1FB3">
        <w:tc>
          <w:tcPr>
            <w:tcW w:w="9056" w:type="dxa"/>
          </w:tcPr>
          <w:p w14:paraId="2567117F" w14:textId="77777777" w:rsidR="001259CC" w:rsidRPr="00D71C22" w:rsidRDefault="001259CC" w:rsidP="00AC1FB3">
            <w:pPr>
              <w:rPr>
                <w:color w:val="000000"/>
              </w:rPr>
            </w:pPr>
            <w:r w:rsidRPr="00D71C22">
              <w:rPr>
                <w:color w:val="000000"/>
              </w:rPr>
              <w:t>in dezen rechtsgeldig vertegenwoordig door: [</w:t>
            </w:r>
            <w:r w:rsidRPr="00D71C22">
              <w:rPr>
                <w:i/>
                <w:color w:val="000000"/>
              </w:rPr>
              <w:t>naam en functie]</w:t>
            </w:r>
          </w:p>
        </w:tc>
      </w:tr>
      <w:tr w:rsidR="001259CC" w:rsidRPr="00D71C22" w14:paraId="5598149C" w14:textId="77777777" w:rsidTr="00AC1FB3">
        <w:tc>
          <w:tcPr>
            <w:tcW w:w="9056" w:type="dxa"/>
          </w:tcPr>
          <w:p w14:paraId="513411B4" w14:textId="77777777" w:rsidR="001259CC" w:rsidRPr="00D71C22" w:rsidRDefault="001259CC" w:rsidP="00AC1FB3">
            <w:pPr>
              <w:rPr>
                <w:color w:val="000000"/>
              </w:rPr>
            </w:pPr>
            <w:r w:rsidRPr="00D71C22">
              <w:rPr>
                <w:color w:val="000000"/>
              </w:rPr>
              <w:t xml:space="preserve">Datum en plaats: </w:t>
            </w:r>
          </w:p>
        </w:tc>
      </w:tr>
      <w:tr w:rsidR="001259CC" w:rsidRPr="00D71C22" w14:paraId="402DCC75" w14:textId="77777777" w:rsidTr="00AC1FB3">
        <w:trPr>
          <w:trHeight w:val="1593"/>
        </w:trPr>
        <w:tc>
          <w:tcPr>
            <w:tcW w:w="9056" w:type="dxa"/>
          </w:tcPr>
          <w:p w14:paraId="465B85EE" w14:textId="77777777" w:rsidR="001259CC" w:rsidRPr="00D71C22" w:rsidRDefault="001259CC" w:rsidP="00AC1FB3">
            <w:pPr>
              <w:rPr>
                <w:color w:val="000000"/>
              </w:rPr>
            </w:pPr>
          </w:p>
        </w:tc>
      </w:tr>
      <w:tr w:rsidR="001259CC" w:rsidRPr="00D71C22" w14:paraId="6149103B" w14:textId="77777777" w:rsidTr="00AC1FB3">
        <w:trPr>
          <w:trHeight w:val="312"/>
        </w:trPr>
        <w:tc>
          <w:tcPr>
            <w:tcW w:w="9056" w:type="dxa"/>
          </w:tcPr>
          <w:p w14:paraId="38098BE8" w14:textId="77777777" w:rsidR="001259CC" w:rsidRPr="00D71C22" w:rsidRDefault="001259CC" w:rsidP="00AC1FB3">
            <w:pPr>
              <w:rPr>
                <w:i/>
                <w:color w:val="000000"/>
              </w:rPr>
            </w:pPr>
            <w:r w:rsidRPr="00D71C22">
              <w:rPr>
                <w:i/>
                <w:color w:val="000000"/>
              </w:rPr>
              <w:t>[Naam Partij]</w:t>
            </w:r>
          </w:p>
        </w:tc>
      </w:tr>
      <w:tr w:rsidR="001259CC" w:rsidRPr="00D71C22" w14:paraId="708E2804" w14:textId="77777777" w:rsidTr="00AC1FB3">
        <w:tc>
          <w:tcPr>
            <w:tcW w:w="9056" w:type="dxa"/>
          </w:tcPr>
          <w:p w14:paraId="4B00962D" w14:textId="77777777" w:rsidR="001259CC" w:rsidRPr="00D71C22" w:rsidRDefault="001259CC" w:rsidP="00AC1FB3">
            <w:pPr>
              <w:rPr>
                <w:color w:val="000000"/>
              </w:rPr>
            </w:pPr>
            <w:r w:rsidRPr="00D71C22">
              <w:rPr>
                <w:color w:val="000000"/>
              </w:rPr>
              <w:t>in dezen rechtsgeldig vertegenwoordig door: [</w:t>
            </w:r>
            <w:r w:rsidRPr="00D71C22">
              <w:rPr>
                <w:i/>
                <w:color w:val="000000"/>
              </w:rPr>
              <w:t>naam en functie]</w:t>
            </w:r>
          </w:p>
        </w:tc>
      </w:tr>
      <w:tr w:rsidR="001259CC" w:rsidRPr="00D71C22" w14:paraId="1F0BDA8B" w14:textId="77777777" w:rsidTr="00AC1FB3">
        <w:tc>
          <w:tcPr>
            <w:tcW w:w="9056" w:type="dxa"/>
          </w:tcPr>
          <w:p w14:paraId="18A22255" w14:textId="77777777" w:rsidR="001259CC" w:rsidRPr="00D71C22" w:rsidRDefault="001259CC" w:rsidP="00AC1FB3">
            <w:pPr>
              <w:rPr>
                <w:color w:val="000000"/>
              </w:rPr>
            </w:pPr>
            <w:r w:rsidRPr="00D71C22">
              <w:rPr>
                <w:color w:val="000000"/>
              </w:rPr>
              <w:t xml:space="preserve">Datum en plaats: </w:t>
            </w:r>
          </w:p>
        </w:tc>
      </w:tr>
      <w:tr w:rsidR="001259CC" w:rsidRPr="00D71C22" w14:paraId="36C9F5B5" w14:textId="77777777" w:rsidTr="00AC1FB3">
        <w:trPr>
          <w:trHeight w:val="1593"/>
        </w:trPr>
        <w:tc>
          <w:tcPr>
            <w:tcW w:w="9056" w:type="dxa"/>
          </w:tcPr>
          <w:p w14:paraId="24CBBACC" w14:textId="77777777" w:rsidR="001259CC" w:rsidRPr="00D71C22" w:rsidRDefault="001259CC" w:rsidP="00AC1FB3">
            <w:pPr>
              <w:rPr>
                <w:color w:val="000000"/>
              </w:rPr>
            </w:pPr>
          </w:p>
        </w:tc>
      </w:tr>
      <w:tr w:rsidR="001259CC" w:rsidRPr="00D71C22" w14:paraId="4FF4D7B1" w14:textId="77777777" w:rsidTr="00AC1FB3">
        <w:trPr>
          <w:trHeight w:val="312"/>
        </w:trPr>
        <w:tc>
          <w:tcPr>
            <w:tcW w:w="9056" w:type="dxa"/>
          </w:tcPr>
          <w:p w14:paraId="7CE3F32C" w14:textId="77777777" w:rsidR="001259CC" w:rsidRPr="00D71C22" w:rsidRDefault="001259CC" w:rsidP="00AC1FB3">
            <w:pPr>
              <w:rPr>
                <w:i/>
                <w:color w:val="000000"/>
              </w:rPr>
            </w:pPr>
            <w:r w:rsidRPr="00D71C22">
              <w:rPr>
                <w:i/>
                <w:color w:val="000000"/>
              </w:rPr>
              <w:t>[Naam Partij]</w:t>
            </w:r>
          </w:p>
        </w:tc>
      </w:tr>
      <w:tr w:rsidR="001259CC" w:rsidRPr="00D71C22" w14:paraId="472FBC5E" w14:textId="77777777" w:rsidTr="00AC1FB3">
        <w:tc>
          <w:tcPr>
            <w:tcW w:w="9056" w:type="dxa"/>
          </w:tcPr>
          <w:p w14:paraId="7F03931D" w14:textId="77777777" w:rsidR="001259CC" w:rsidRPr="00D71C22" w:rsidRDefault="001259CC" w:rsidP="00AC1FB3">
            <w:pPr>
              <w:rPr>
                <w:color w:val="000000"/>
              </w:rPr>
            </w:pPr>
            <w:r w:rsidRPr="00D71C22">
              <w:rPr>
                <w:color w:val="000000"/>
              </w:rPr>
              <w:t>in dezen rechtsgeldig vertegenwoordig door: [</w:t>
            </w:r>
            <w:r w:rsidRPr="00D71C22">
              <w:rPr>
                <w:i/>
                <w:color w:val="000000"/>
              </w:rPr>
              <w:t>naam en functie]</w:t>
            </w:r>
          </w:p>
        </w:tc>
      </w:tr>
      <w:tr w:rsidR="001259CC" w:rsidRPr="00D71C22" w14:paraId="5788C3EE" w14:textId="77777777" w:rsidTr="00AC1FB3">
        <w:tc>
          <w:tcPr>
            <w:tcW w:w="9056" w:type="dxa"/>
          </w:tcPr>
          <w:p w14:paraId="0D5A2D4E" w14:textId="77777777" w:rsidR="001259CC" w:rsidRPr="00D71C22" w:rsidRDefault="001259CC" w:rsidP="00AC1FB3">
            <w:pPr>
              <w:rPr>
                <w:color w:val="000000"/>
              </w:rPr>
            </w:pPr>
            <w:r w:rsidRPr="00D71C22">
              <w:rPr>
                <w:color w:val="000000"/>
              </w:rPr>
              <w:t xml:space="preserve">Datum en plaats: </w:t>
            </w:r>
          </w:p>
        </w:tc>
      </w:tr>
      <w:tr w:rsidR="001259CC" w:rsidRPr="00D71C22" w14:paraId="5EE7A7CC" w14:textId="77777777" w:rsidTr="00AC1FB3">
        <w:trPr>
          <w:trHeight w:val="1593"/>
        </w:trPr>
        <w:tc>
          <w:tcPr>
            <w:tcW w:w="9056" w:type="dxa"/>
          </w:tcPr>
          <w:p w14:paraId="34D15CF3" w14:textId="77777777" w:rsidR="001259CC" w:rsidRPr="00D71C22" w:rsidRDefault="001259CC" w:rsidP="00AC1FB3">
            <w:pPr>
              <w:rPr>
                <w:color w:val="000000"/>
              </w:rPr>
            </w:pPr>
          </w:p>
        </w:tc>
      </w:tr>
      <w:tr w:rsidR="001259CC" w:rsidRPr="00D71C22" w14:paraId="129E1091" w14:textId="77777777" w:rsidTr="00AC1FB3">
        <w:trPr>
          <w:trHeight w:val="312"/>
        </w:trPr>
        <w:tc>
          <w:tcPr>
            <w:tcW w:w="9056" w:type="dxa"/>
          </w:tcPr>
          <w:p w14:paraId="781D2EEC" w14:textId="77777777" w:rsidR="001259CC" w:rsidRPr="00D71C22" w:rsidRDefault="001259CC" w:rsidP="00AC1FB3">
            <w:pPr>
              <w:rPr>
                <w:i/>
                <w:color w:val="000000"/>
              </w:rPr>
            </w:pPr>
            <w:r w:rsidRPr="00D71C22">
              <w:rPr>
                <w:i/>
                <w:color w:val="000000"/>
              </w:rPr>
              <w:t>[Naam Partij]</w:t>
            </w:r>
          </w:p>
        </w:tc>
      </w:tr>
      <w:tr w:rsidR="001259CC" w:rsidRPr="00D71C22" w14:paraId="565F86F9" w14:textId="77777777" w:rsidTr="00AC1FB3">
        <w:tc>
          <w:tcPr>
            <w:tcW w:w="9056" w:type="dxa"/>
          </w:tcPr>
          <w:p w14:paraId="54EE55D4" w14:textId="77777777" w:rsidR="001259CC" w:rsidRPr="00D71C22" w:rsidRDefault="001259CC" w:rsidP="00AC1FB3">
            <w:pPr>
              <w:rPr>
                <w:color w:val="000000"/>
              </w:rPr>
            </w:pPr>
            <w:r w:rsidRPr="00D71C22">
              <w:rPr>
                <w:color w:val="000000"/>
              </w:rPr>
              <w:t>in dezen rechtsgeldig vertegenwoordig door: [</w:t>
            </w:r>
            <w:r w:rsidRPr="00D71C22">
              <w:rPr>
                <w:i/>
                <w:color w:val="000000"/>
              </w:rPr>
              <w:t>naam en functie]</w:t>
            </w:r>
          </w:p>
        </w:tc>
      </w:tr>
      <w:tr w:rsidR="001259CC" w:rsidRPr="00D71C22" w14:paraId="3FBAEA70" w14:textId="77777777" w:rsidTr="00AC1FB3">
        <w:tc>
          <w:tcPr>
            <w:tcW w:w="9056" w:type="dxa"/>
          </w:tcPr>
          <w:p w14:paraId="29C9D9F2" w14:textId="77777777" w:rsidR="001259CC" w:rsidRPr="00D71C22" w:rsidRDefault="001259CC" w:rsidP="00AC1FB3">
            <w:pPr>
              <w:rPr>
                <w:color w:val="000000"/>
              </w:rPr>
            </w:pPr>
            <w:r w:rsidRPr="00D71C22">
              <w:rPr>
                <w:color w:val="000000"/>
              </w:rPr>
              <w:t xml:space="preserve">Datum en plaats: </w:t>
            </w:r>
          </w:p>
        </w:tc>
      </w:tr>
      <w:tr w:rsidR="001259CC" w:rsidRPr="00D71C22" w14:paraId="774CB98B" w14:textId="77777777" w:rsidTr="00AC1FB3">
        <w:trPr>
          <w:trHeight w:val="1593"/>
        </w:trPr>
        <w:tc>
          <w:tcPr>
            <w:tcW w:w="9056" w:type="dxa"/>
          </w:tcPr>
          <w:p w14:paraId="00C09625" w14:textId="77777777" w:rsidR="001259CC" w:rsidRPr="00D71C22" w:rsidRDefault="001259CC" w:rsidP="00AC1FB3">
            <w:pPr>
              <w:rPr>
                <w:color w:val="000000"/>
              </w:rPr>
            </w:pPr>
          </w:p>
        </w:tc>
      </w:tr>
    </w:tbl>
    <w:p w14:paraId="5576FADD" w14:textId="77777777" w:rsidR="001259CC" w:rsidRPr="00D71C22" w:rsidRDefault="001259CC" w:rsidP="001259CC">
      <w:pPr>
        <w:rPr>
          <w:color w:val="000000"/>
        </w:rPr>
      </w:pPr>
    </w:p>
    <w:tbl>
      <w:tblPr>
        <w:tblW w:w="0" w:type="auto"/>
        <w:tblLook w:val="04A0" w:firstRow="1" w:lastRow="0" w:firstColumn="1" w:lastColumn="0" w:noHBand="0" w:noVBand="1"/>
      </w:tblPr>
      <w:tblGrid>
        <w:gridCol w:w="9056"/>
      </w:tblGrid>
      <w:tr w:rsidR="001259CC" w:rsidRPr="00D71C22" w14:paraId="4548F705" w14:textId="77777777" w:rsidTr="00AC1FB3">
        <w:trPr>
          <w:trHeight w:val="312"/>
        </w:trPr>
        <w:tc>
          <w:tcPr>
            <w:tcW w:w="9056" w:type="dxa"/>
          </w:tcPr>
          <w:p w14:paraId="5082CEEB" w14:textId="77777777" w:rsidR="001259CC" w:rsidRPr="00D71C22" w:rsidRDefault="001259CC" w:rsidP="00AC1FB3">
            <w:pPr>
              <w:rPr>
                <w:i/>
                <w:color w:val="000000"/>
              </w:rPr>
            </w:pPr>
            <w:r w:rsidRPr="00D71C22">
              <w:rPr>
                <w:i/>
                <w:color w:val="000000"/>
              </w:rPr>
              <w:t>[Naam Partij]</w:t>
            </w:r>
          </w:p>
        </w:tc>
      </w:tr>
      <w:tr w:rsidR="001259CC" w:rsidRPr="00D71C22" w14:paraId="02183B35" w14:textId="77777777" w:rsidTr="00AC1FB3">
        <w:tc>
          <w:tcPr>
            <w:tcW w:w="9056" w:type="dxa"/>
          </w:tcPr>
          <w:p w14:paraId="1B395901" w14:textId="77777777" w:rsidR="001259CC" w:rsidRPr="00D71C22" w:rsidRDefault="001259CC" w:rsidP="00AC1FB3">
            <w:pPr>
              <w:rPr>
                <w:color w:val="000000"/>
              </w:rPr>
            </w:pPr>
            <w:r w:rsidRPr="00D71C22">
              <w:rPr>
                <w:color w:val="000000"/>
              </w:rPr>
              <w:t>in dezen rechtsgeldig vertegenwoordig door: [</w:t>
            </w:r>
            <w:r w:rsidRPr="00D71C22">
              <w:rPr>
                <w:i/>
                <w:color w:val="000000"/>
              </w:rPr>
              <w:t>naam en functie]</w:t>
            </w:r>
          </w:p>
        </w:tc>
      </w:tr>
      <w:tr w:rsidR="001259CC" w:rsidRPr="00D71C22" w14:paraId="0E314EA6" w14:textId="77777777" w:rsidTr="00AC1FB3">
        <w:tc>
          <w:tcPr>
            <w:tcW w:w="9056" w:type="dxa"/>
          </w:tcPr>
          <w:p w14:paraId="76A40A6F" w14:textId="77777777" w:rsidR="001259CC" w:rsidRPr="00D71C22" w:rsidRDefault="001259CC" w:rsidP="00AC1FB3">
            <w:pPr>
              <w:rPr>
                <w:color w:val="000000"/>
              </w:rPr>
            </w:pPr>
            <w:r w:rsidRPr="00D71C22">
              <w:rPr>
                <w:color w:val="000000"/>
              </w:rPr>
              <w:t xml:space="preserve">Datum en plaats: </w:t>
            </w:r>
          </w:p>
        </w:tc>
      </w:tr>
      <w:tr w:rsidR="001259CC" w:rsidRPr="00D71C22" w14:paraId="486B3547" w14:textId="77777777" w:rsidTr="00AC1FB3">
        <w:trPr>
          <w:trHeight w:val="1593"/>
        </w:trPr>
        <w:tc>
          <w:tcPr>
            <w:tcW w:w="9056" w:type="dxa"/>
          </w:tcPr>
          <w:p w14:paraId="14A2E656" w14:textId="77777777" w:rsidR="001259CC" w:rsidRPr="00D71C22" w:rsidRDefault="001259CC" w:rsidP="00AC1FB3">
            <w:pPr>
              <w:rPr>
                <w:color w:val="000000"/>
              </w:rPr>
            </w:pPr>
          </w:p>
        </w:tc>
      </w:tr>
    </w:tbl>
    <w:p w14:paraId="53E7BBEF" w14:textId="77777777" w:rsidR="001259CC" w:rsidRPr="00D71C22" w:rsidRDefault="001259CC" w:rsidP="001259CC">
      <w:pPr>
        <w:rPr>
          <w:color w:val="000000"/>
        </w:rPr>
      </w:pPr>
    </w:p>
    <w:tbl>
      <w:tblPr>
        <w:tblW w:w="0" w:type="auto"/>
        <w:tblLook w:val="04A0" w:firstRow="1" w:lastRow="0" w:firstColumn="1" w:lastColumn="0" w:noHBand="0" w:noVBand="1"/>
      </w:tblPr>
      <w:tblGrid>
        <w:gridCol w:w="9056"/>
      </w:tblGrid>
      <w:tr w:rsidR="001259CC" w:rsidRPr="00D71C22" w14:paraId="317DF002" w14:textId="77777777" w:rsidTr="00AC1FB3">
        <w:trPr>
          <w:trHeight w:val="312"/>
        </w:trPr>
        <w:tc>
          <w:tcPr>
            <w:tcW w:w="9056" w:type="dxa"/>
          </w:tcPr>
          <w:p w14:paraId="7C21A32D" w14:textId="77777777" w:rsidR="001259CC" w:rsidRPr="00D71C22" w:rsidRDefault="001259CC" w:rsidP="00AC1FB3">
            <w:pPr>
              <w:rPr>
                <w:i/>
                <w:color w:val="000000"/>
              </w:rPr>
            </w:pPr>
            <w:r w:rsidRPr="00D71C22">
              <w:rPr>
                <w:i/>
                <w:color w:val="000000"/>
              </w:rPr>
              <w:t>[Naam Partij]</w:t>
            </w:r>
          </w:p>
        </w:tc>
      </w:tr>
      <w:tr w:rsidR="001259CC" w:rsidRPr="00D71C22" w14:paraId="44DEB58B" w14:textId="77777777" w:rsidTr="00AC1FB3">
        <w:tc>
          <w:tcPr>
            <w:tcW w:w="9056" w:type="dxa"/>
          </w:tcPr>
          <w:p w14:paraId="476D3D8A" w14:textId="77777777" w:rsidR="001259CC" w:rsidRPr="00D71C22" w:rsidRDefault="001259CC" w:rsidP="00AC1FB3">
            <w:pPr>
              <w:rPr>
                <w:color w:val="000000"/>
              </w:rPr>
            </w:pPr>
            <w:r w:rsidRPr="00D71C22">
              <w:rPr>
                <w:color w:val="000000"/>
              </w:rPr>
              <w:t>in dezen rechtsgeldig vertegenwoordig door: [</w:t>
            </w:r>
            <w:r w:rsidRPr="00D71C22">
              <w:rPr>
                <w:i/>
                <w:color w:val="000000"/>
              </w:rPr>
              <w:t>naam en functie]</w:t>
            </w:r>
          </w:p>
        </w:tc>
      </w:tr>
      <w:tr w:rsidR="001259CC" w:rsidRPr="00D71C22" w14:paraId="7EE390B4" w14:textId="77777777" w:rsidTr="00AC1FB3">
        <w:tc>
          <w:tcPr>
            <w:tcW w:w="9056" w:type="dxa"/>
          </w:tcPr>
          <w:p w14:paraId="2EE76A3E" w14:textId="77777777" w:rsidR="001259CC" w:rsidRPr="00D71C22" w:rsidRDefault="001259CC" w:rsidP="00AC1FB3">
            <w:pPr>
              <w:rPr>
                <w:color w:val="000000"/>
              </w:rPr>
            </w:pPr>
            <w:r w:rsidRPr="00D71C22">
              <w:rPr>
                <w:color w:val="000000"/>
              </w:rPr>
              <w:t xml:space="preserve">Datum en plaats: </w:t>
            </w:r>
          </w:p>
        </w:tc>
      </w:tr>
      <w:tr w:rsidR="001259CC" w:rsidRPr="00D71C22" w14:paraId="7B4A4A90" w14:textId="77777777" w:rsidTr="00AC1FB3">
        <w:trPr>
          <w:trHeight w:val="1593"/>
        </w:trPr>
        <w:tc>
          <w:tcPr>
            <w:tcW w:w="9056" w:type="dxa"/>
          </w:tcPr>
          <w:p w14:paraId="7B3354D4" w14:textId="77777777" w:rsidR="001259CC" w:rsidRPr="00D71C22" w:rsidRDefault="001259CC" w:rsidP="00AC1FB3">
            <w:pPr>
              <w:rPr>
                <w:color w:val="000000"/>
              </w:rPr>
            </w:pPr>
          </w:p>
        </w:tc>
      </w:tr>
    </w:tbl>
    <w:p w14:paraId="6C1B78C3" w14:textId="77777777" w:rsidR="001259CC" w:rsidRPr="00D71C22" w:rsidRDefault="001259CC" w:rsidP="001259CC">
      <w:pPr>
        <w:rPr>
          <w:color w:val="000000"/>
        </w:rPr>
      </w:pPr>
    </w:p>
    <w:tbl>
      <w:tblPr>
        <w:tblW w:w="0" w:type="auto"/>
        <w:tblLook w:val="04A0" w:firstRow="1" w:lastRow="0" w:firstColumn="1" w:lastColumn="0" w:noHBand="0" w:noVBand="1"/>
      </w:tblPr>
      <w:tblGrid>
        <w:gridCol w:w="9056"/>
      </w:tblGrid>
      <w:tr w:rsidR="001259CC" w:rsidRPr="00D71C22" w14:paraId="6AA3572D" w14:textId="77777777" w:rsidTr="00AC1FB3">
        <w:trPr>
          <w:trHeight w:val="312"/>
        </w:trPr>
        <w:tc>
          <w:tcPr>
            <w:tcW w:w="9056" w:type="dxa"/>
          </w:tcPr>
          <w:p w14:paraId="74F4B3D1" w14:textId="77777777" w:rsidR="001259CC" w:rsidRPr="00D71C22" w:rsidRDefault="001259CC" w:rsidP="00AC1FB3">
            <w:pPr>
              <w:rPr>
                <w:i/>
                <w:color w:val="000000"/>
              </w:rPr>
            </w:pPr>
            <w:r w:rsidRPr="00D71C22">
              <w:rPr>
                <w:i/>
                <w:color w:val="000000"/>
              </w:rPr>
              <w:t>[Naam Partij]</w:t>
            </w:r>
          </w:p>
        </w:tc>
      </w:tr>
      <w:tr w:rsidR="001259CC" w:rsidRPr="00D71C22" w14:paraId="1A5E0380" w14:textId="77777777" w:rsidTr="00AC1FB3">
        <w:tc>
          <w:tcPr>
            <w:tcW w:w="9056" w:type="dxa"/>
          </w:tcPr>
          <w:p w14:paraId="17545C1A" w14:textId="77777777" w:rsidR="001259CC" w:rsidRPr="00D71C22" w:rsidRDefault="001259CC" w:rsidP="00AC1FB3">
            <w:pPr>
              <w:rPr>
                <w:color w:val="000000"/>
              </w:rPr>
            </w:pPr>
            <w:r w:rsidRPr="00D71C22">
              <w:rPr>
                <w:color w:val="000000"/>
              </w:rPr>
              <w:t>in dezen rechtsgeldig vertegenwoordig door: [</w:t>
            </w:r>
            <w:r w:rsidRPr="00D71C22">
              <w:rPr>
                <w:i/>
                <w:color w:val="000000"/>
              </w:rPr>
              <w:t>naam en functie]</w:t>
            </w:r>
          </w:p>
        </w:tc>
      </w:tr>
      <w:tr w:rsidR="001259CC" w:rsidRPr="00D71C22" w14:paraId="0C22CA40" w14:textId="77777777" w:rsidTr="00AC1FB3">
        <w:tc>
          <w:tcPr>
            <w:tcW w:w="9056" w:type="dxa"/>
          </w:tcPr>
          <w:p w14:paraId="23B905DE" w14:textId="77777777" w:rsidR="001259CC" w:rsidRPr="00D71C22" w:rsidRDefault="001259CC" w:rsidP="00AC1FB3">
            <w:pPr>
              <w:rPr>
                <w:color w:val="000000"/>
              </w:rPr>
            </w:pPr>
            <w:r w:rsidRPr="00D71C22">
              <w:rPr>
                <w:color w:val="000000"/>
              </w:rPr>
              <w:t xml:space="preserve">Datum en plaats: </w:t>
            </w:r>
          </w:p>
        </w:tc>
      </w:tr>
      <w:tr w:rsidR="001259CC" w:rsidRPr="00D71C22" w14:paraId="30A14B5C" w14:textId="77777777" w:rsidTr="00AC1FB3">
        <w:trPr>
          <w:trHeight w:val="1593"/>
        </w:trPr>
        <w:tc>
          <w:tcPr>
            <w:tcW w:w="9056" w:type="dxa"/>
          </w:tcPr>
          <w:p w14:paraId="2DB5C05C" w14:textId="77777777" w:rsidR="001259CC" w:rsidRPr="00D71C22" w:rsidRDefault="001259CC" w:rsidP="00AC1FB3">
            <w:pPr>
              <w:rPr>
                <w:color w:val="000000"/>
              </w:rPr>
            </w:pPr>
          </w:p>
        </w:tc>
      </w:tr>
    </w:tbl>
    <w:p w14:paraId="36D4DC44" w14:textId="77777777" w:rsidR="001259CC" w:rsidRPr="00D71C22" w:rsidRDefault="001259CC" w:rsidP="001259CC">
      <w:pPr>
        <w:rPr>
          <w:color w:val="000000"/>
        </w:rPr>
      </w:pPr>
    </w:p>
    <w:tbl>
      <w:tblPr>
        <w:tblW w:w="0" w:type="auto"/>
        <w:tblLook w:val="04A0" w:firstRow="1" w:lastRow="0" w:firstColumn="1" w:lastColumn="0" w:noHBand="0" w:noVBand="1"/>
      </w:tblPr>
      <w:tblGrid>
        <w:gridCol w:w="9056"/>
      </w:tblGrid>
      <w:tr w:rsidR="001259CC" w:rsidRPr="00D71C22" w14:paraId="3701933A" w14:textId="77777777" w:rsidTr="00AC1FB3">
        <w:trPr>
          <w:trHeight w:val="312"/>
        </w:trPr>
        <w:tc>
          <w:tcPr>
            <w:tcW w:w="9056" w:type="dxa"/>
          </w:tcPr>
          <w:p w14:paraId="1F13005C" w14:textId="77777777" w:rsidR="001259CC" w:rsidRPr="00D71C22" w:rsidRDefault="001259CC" w:rsidP="00AC1FB3">
            <w:pPr>
              <w:rPr>
                <w:i/>
                <w:color w:val="000000"/>
              </w:rPr>
            </w:pPr>
            <w:r w:rsidRPr="00D71C22">
              <w:rPr>
                <w:i/>
                <w:color w:val="000000"/>
              </w:rPr>
              <w:t>[Naam Partij]</w:t>
            </w:r>
          </w:p>
        </w:tc>
      </w:tr>
      <w:tr w:rsidR="001259CC" w:rsidRPr="00D71C22" w14:paraId="2AC6AEE1" w14:textId="77777777" w:rsidTr="00AC1FB3">
        <w:tc>
          <w:tcPr>
            <w:tcW w:w="9056" w:type="dxa"/>
          </w:tcPr>
          <w:p w14:paraId="5279EEB0" w14:textId="77777777" w:rsidR="001259CC" w:rsidRPr="00D71C22" w:rsidRDefault="001259CC" w:rsidP="00AC1FB3">
            <w:pPr>
              <w:rPr>
                <w:color w:val="000000"/>
              </w:rPr>
            </w:pPr>
            <w:r w:rsidRPr="00D71C22">
              <w:rPr>
                <w:color w:val="000000"/>
              </w:rPr>
              <w:lastRenderedPageBreak/>
              <w:t>in dezen rechtsgeldig vertegenwoordig door: [</w:t>
            </w:r>
            <w:r w:rsidRPr="00D71C22">
              <w:rPr>
                <w:i/>
                <w:color w:val="000000"/>
              </w:rPr>
              <w:t>naam en functie]</w:t>
            </w:r>
          </w:p>
        </w:tc>
      </w:tr>
      <w:tr w:rsidR="001259CC" w:rsidRPr="00D71C22" w14:paraId="78C6846E" w14:textId="77777777" w:rsidTr="00AC1FB3">
        <w:tc>
          <w:tcPr>
            <w:tcW w:w="9056" w:type="dxa"/>
          </w:tcPr>
          <w:p w14:paraId="232FB885" w14:textId="77777777" w:rsidR="001259CC" w:rsidRPr="00D71C22" w:rsidRDefault="001259CC" w:rsidP="00AC1FB3">
            <w:pPr>
              <w:rPr>
                <w:color w:val="000000"/>
              </w:rPr>
            </w:pPr>
            <w:r w:rsidRPr="00D71C22">
              <w:rPr>
                <w:color w:val="000000"/>
              </w:rPr>
              <w:t xml:space="preserve">Datum en plaats: </w:t>
            </w:r>
          </w:p>
        </w:tc>
      </w:tr>
      <w:tr w:rsidR="001259CC" w:rsidRPr="00D71C22" w14:paraId="3218C8BC" w14:textId="77777777" w:rsidTr="00AC1FB3">
        <w:trPr>
          <w:trHeight w:val="1593"/>
        </w:trPr>
        <w:tc>
          <w:tcPr>
            <w:tcW w:w="9056" w:type="dxa"/>
          </w:tcPr>
          <w:p w14:paraId="72D3600D" w14:textId="77777777" w:rsidR="001259CC" w:rsidRPr="00D71C22" w:rsidRDefault="001259CC" w:rsidP="00AC1FB3">
            <w:pPr>
              <w:rPr>
                <w:color w:val="000000"/>
              </w:rPr>
            </w:pPr>
          </w:p>
        </w:tc>
      </w:tr>
    </w:tbl>
    <w:p w14:paraId="7BD9B16E" w14:textId="77777777" w:rsidR="001259CC" w:rsidRPr="00D71C22" w:rsidRDefault="001259CC" w:rsidP="001259CC">
      <w:pPr>
        <w:rPr>
          <w:color w:val="000000"/>
        </w:rPr>
      </w:pPr>
    </w:p>
    <w:p w14:paraId="6978C0B2" w14:textId="77777777" w:rsidR="001259CC" w:rsidRPr="00D71C22" w:rsidRDefault="001259CC" w:rsidP="001259CC">
      <w:pPr>
        <w:rPr>
          <w:color w:val="000000"/>
        </w:rPr>
      </w:pPr>
    </w:p>
    <w:p w14:paraId="588550B1" w14:textId="77777777" w:rsidR="001259CC" w:rsidRDefault="001259CC" w:rsidP="001259CC">
      <w:pPr>
        <w:pStyle w:val="Kop1"/>
        <w:numPr>
          <w:ilvl w:val="0"/>
          <w:numId w:val="0"/>
        </w:numPr>
        <w:ind w:left="432" w:hanging="432"/>
      </w:pPr>
      <w:r w:rsidRPr="00C92CDC">
        <w:br w:type="column"/>
      </w:r>
      <w:bookmarkStart w:id="41" w:name="_Toc2604069"/>
      <w:bookmarkStart w:id="42" w:name="_Hlk2600769"/>
      <w:r w:rsidRPr="009E2CC0">
        <w:lastRenderedPageBreak/>
        <w:t>Bij</w:t>
      </w:r>
      <w:r>
        <w:t>voegsel 1 bij Privacy Protocol</w:t>
      </w:r>
      <w:r w:rsidRPr="009E2CC0">
        <w:t>:</w:t>
      </w:r>
      <w:bookmarkEnd w:id="41"/>
    </w:p>
    <w:p w14:paraId="0D7582F3" w14:textId="77777777" w:rsidR="001259CC" w:rsidRPr="009E2CC0" w:rsidRDefault="001259CC" w:rsidP="001259CC">
      <w:pPr>
        <w:pStyle w:val="Kop1"/>
        <w:numPr>
          <w:ilvl w:val="0"/>
          <w:numId w:val="0"/>
        </w:numPr>
        <w:ind w:left="432" w:hanging="432"/>
      </w:pPr>
      <w:bookmarkStart w:id="43" w:name="_Toc2604070"/>
      <w:r w:rsidRPr="009E2CC0">
        <w:t>Toetredingsformulier nieuwe partner tot</w:t>
      </w:r>
      <w:r>
        <w:t xml:space="preserve"> Protocol</w:t>
      </w:r>
      <w:bookmarkEnd w:id="43"/>
    </w:p>
    <w:bookmarkEnd w:id="42"/>
    <w:p w14:paraId="702D6649" w14:textId="77777777" w:rsidR="001259CC" w:rsidRPr="00D71C22" w:rsidRDefault="001259CC" w:rsidP="001259CC">
      <w:pPr>
        <w:rPr>
          <w:color w:val="000000"/>
        </w:rPr>
      </w:pPr>
    </w:p>
    <w:p w14:paraId="18B9FFB3" w14:textId="77777777" w:rsidR="001259CC" w:rsidRPr="00D71C22" w:rsidRDefault="001259CC" w:rsidP="001259CC">
      <w:pPr>
        <w:rPr>
          <w:color w:val="000000"/>
        </w:rPr>
      </w:pPr>
      <w:r>
        <w:rPr>
          <w:color w:val="000000"/>
        </w:rPr>
        <w:br/>
      </w:r>
      <w:r w:rsidRPr="00D71C22">
        <w:rPr>
          <w:color w:val="000000"/>
        </w:rPr>
        <w:t xml:space="preserve">[naam organisatie], statutair gevestigd te […] en kantoorhoudend aan […], hierbij rechtsgeldig vertegenwoordigd door [naam, functie],  </w:t>
      </w:r>
    </w:p>
    <w:p w14:paraId="32932F33" w14:textId="77777777" w:rsidR="001259CC" w:rsidRPr="00D71C22" w:rsidRDefault="001259CC" w:rsidP="001259CC">
      <w:pPr>
        <w:rPr>
          <w:color w:val="000000"/>
        </w:rPr>
      </w:pPr>
    </w:p>
    <w:p w14:paraId="538681B5" w14:textId="77777777" w:rsidR="001259CC" w:rsidRPr="00D71C22" w:rsidRDefault="001259CC" w:rsidP="001259CC">
      <w:pPr>
        <w:rPr>
          <w:color w:val="000000"/>
        </w:rPr>
      </w:pPr>
      <w:r w:rsidRPr="00D71C22">
        <w:rPr>
          <w:color w:val="000000"/>
        </w:rPr>
        <w:t>overwegende dat:</w:t>
      </w:r>
    </w:p>
    <w:p w14:paraId="6A2ACFD9" w14:textId="77777777" w:rsidR="001259CC" w:rsidRPr="00D71C22" w:rsidRDefault="001259CC" w:rsidP="001259CC">
      <w:pPr>
        <w:pStyle w:val="Lijstalinea"/>
        <w:numPr>
          <w:ilvl w:val="0"/>
          <w:numId w:val="10"/>
        </w:numPr>
        <w:spacing w:after="0" w:line="240" w:lineRule="auto"/>
        <w:ind w:left="567" w:hanging="567"/>
        <w:rPr>
          <w:color w:val="000000"/>
        </w:rPr>
      </w:pPr>
      <w:r w:rsidRPr="00D71C22">
        <w:rPr>
          <w:color w:val="000000"/>
        </w:rPr>
        <w:t xml:space="preserve">Deelname aan het Protocol gelet op de publieke en/of maatschappelijke taak die zichzelf in het kader van integrale veiligheid en complexe casuïstiek toedicht en gelet op de verantwoordelijkheid en/of bevoegdheid van ondergetekende een bijdrage levert aan de doelstelling zoals geformuleerd in artikel 2 van het Convenant en artikel 3.2 van het Protocol; </w:t>
      </w:r>
    </w:p>
    <w:p w14:paraId="0774A289" w14:textId="77777777" w:rsidR="001259CC" w:rsidRPr="00D71C22" w:rsidRDefault="001259CC" w:rsidP="001259CC">
      <w:pPr>
        <w:pStyle w:val="Lijstalinea"/>
        <w:numPr>
          <w:ilvl w:val="0"/>
          <w:numId w:val="10"/>
        </w:numPr>
        <w:spacing w:after="0" w:line="240" w:lineRule="auto"/>
        <w:ind w:left="567" w:hanging="567"/>
        <w:rPr>
          <w:color w:val="000000"/>
        </w:rPr>
      </w:pPr>
      <w:r w:rsidRPr="00D71C22">
        <w:rPr>
          <w:color w:val="000000"/>
        </w:rPr>
        <w:t xml:space="preserve">De Stuurgroep positief heeft besloten op toetreding van ondergetekende aan het Convenant en dit Protocol; </w:t>
      </w:r>
    </w:p>
    <w:p w14:paraId="208C080F" w14:textId="77777777" w:rsidR="001259CC" w:rsidRPr="00D71C22" w:rsidRDefault="001259CC" w:rsidP="001259CC">
      <w:pPr>
        <w:rPr>
          <w:color w:val="000000"/>
        </w:rPr>
      </w:pPr>
    </w:p>
    <w:p w14:paraId="371DFA52" w14:textId="77777777" w:rsidR="001259CC" w:rsidRPr="00D71C22" w:rsidRDefault="001259CC" w:rsidP="001259CC">
      <w:pPr>
        <w:rPr>
          <w:color w:val="000000"/>
        </w:rPr>
      </w:pPr>
      <w:r w:rsidRPr="00D71C22">
        <w:rPr>
          <w:color w:val="000000"/>
        </w:rPr>
        <w:t xml:space="preserve">verklaart daartoe het volgende: </w:t>
      </w:r>
    </w:p>
    <w:p w14:paraId="1418F196" w14:textId="77777777" w:rsidR="001259CC" w:rsidRPr="00D71C22" w:rsidRDefault="001259CC" w:rsidP="001259CC">
      <w:pPr>
        <w:rPr>
          <w:color w:val="000000"/>
        </w:rPr>
      </w:pPr>
    </w:p>
    <w:p w14:paraId="1BF8BA25" w14:textId="77777777" w:rsidR="001259CC" w:rsidRPr="00D71C22" w:rsidRDefault="001259CC" w:rsidP="001259CC">
      <w:pPr>
        <w:pStyle w:val="Lijstalinea"/>
        <w:numPr>
          <w:ilvl w:val="0"/>
          <w:numId w:val="11"/>
        </w:numPr>
        <w:spacing w:after="0" w:line="240" w:lineRule="auto"/>
        <w:ind w:left="567" w:hanging="567"/>
        <w:rPr>
          <w:color w:val="000000"/>
        </w:rPr>
      </w:pPr>
      <w:r w:rsidRPr="00D71C22">
        <w:rPr>
          <w:color w:val="000000"/>
        </w:rPr>
        <w:t xml:space="preserve">Ondergetekende onderschrijft de in het Protocol geformuleerde doelstellingen, verplicht zich de bepalingen in het Protocol te zullen naleven en verklaart zich in dit kader gerechtigheid tot het uitwisselen van Persoonsgegevens met Partijen. </w:t>
      </w:r>
    </w:p>
    <w:p w14:paraId="3009EF31" w14:textId="77777777" w:rsidR="001259CC" w:rsidRPr="00D71C22" w:rsidRDefault="001259CC" w:rsidP="001259CC">
      <w:pPr>
        <w:rPr>
          <w:color w:val="000000"/>
        </w:rPr>
      </w:pPr>
    </w:p>
    <w:p w14:paraId="0829E4CD" w14:textId="77777777" w:rsidR="001259CC" w:rsidRPr="00D71C22" w:rsidRDefault="001259CC" w:rsidP="001259CC">
      <w:pPr>
        <w:rPr>
          <w:color w:val="000000"/>
        </w:rPr>
      </w:pPr>
      <w:r w:rsidRPr="00D71C22">
        <w:rPr>
          <w:color w:val="000000"/>
        </w:rPr>
        <w:t xml:space="preserve">Aldus ondertekend te […], op datum […] </w:t>
      </w:r>
    </w:p>
    <w:p w14:paraId="4A3B3037" w14:textId="77777777" w:rsidR="001259CC" w:rsidRPr="00D71C22" w:rsidRDefault="001259CC" w:rsidP="001259CC">
      <w:pPr>
        <w:rPr>
          <w:color w:val="000000"/>
        </w:rPr>
      </w:pPr>
    </w:p>
    <w:p w14:paraId="5BB57A1B" w14:textId="77777777" w:rsidR="001259CC" w:rsidRPr="00D71C22" w:rsidRDefault="001259CC" w:rsidP="001259CC">
      <w:pPr>
        <w:rPr>
          <w:color w:val="000000"/>
        </w:rPr>
      </w:pPr>
      <w:r w:rsidRPr="00D71C22">
        <w:rPr>
          <w:color w:val="000000"/>
        </w:rPr>
        <w:t xml:space="preserve">Naam organisatie: </w:t>
      </w:r>
    </w:p>
    <w:p w14:paraId="5C1A4CA0" w14:textId="77777777" w:rsidR="001259CC" w:rsidRPr="00D71C22" w:rsidRDefault="001259CC" w:rsidP="001259CC">
      <w:pPr>
        <w:rPr>
          <w:color w:val="000000"/>
        </w:rPr>
      </w:pPr>
      <w:r w:rsidRPr="00D71C22">
        <w:rPr>
          <w:color w:val="000000"/>
        </w:rPr>
        <w:t xml:space="preserve">Naam bevoegde functionaris: </w:t>
      </w:r>
    </w:p>
    <w:p w14:paraId="77FA88C3" w14:textId="77777777" w:rsidR="001259CC" w:rsidRPr="00D71C22" w:rsidRDefault="001259CC" w:rsidP="001259CC">
      <w:pPr>
        <w:rPr>
          <w:color w:val="000000"/>
        </w:rPr>
      </w:pPr>
      <w:r w:rsidRPr="00D71C22">
        <w:rPr>
          <w:color w:val="000000"/>
        </w:rPr>
        <w:t>………………….</w:t>
      </w:r>
    </w:p>
    <w:p w14:paraId="615D9D98" w14:textId="77777777" w:rsidR="001259CC" w:rsidRPr="00D71C22" w:rsidRDefault="001259CC" w:rsidP="001259CC">
      <w:pPr>
        <w:rPr>
          <w:color w:val="000000"/>
        </w:rPr>
      </w:pPr>
    </w:p>
    <w:p w14:paraId="5F73BAB1" w14:textId="77777777" w:rsidR="001259CC" w:rsidRPr="00D71C22" w:rsidRDefault="001259CC" w:rsidP="001259CC">
      <w:pPr>
        <w:rPr>
          <w:color w:val="000000"/>
        </w:rPr>
      </w:pPr>
      <w:r w:rsidRPr="00D71C22">
        <w:rPr>
          <w:color w:val="000000"/>
        </w:rPr>
        <w:t xml:space="preserve">Namens Stuurgroep: </w:t>
      </w:r>
    </w:p>
    <w:p w14:paraId="75CDF668" w14:textId="77777777" w:rsidR="001259CC" w:rsidRPr="00D71C22" w:rsidRDefault="001259CC" w:rsidP="001259CC">
      <w:pPr>
        <w:rPr>
          <w:color w:val="000000"/>
        </w:rPr>
      </w:pPr>
      <w:r w:rsidRPr="00D71C22">
        <w:rPr>
          <w:color w:val="000000"/>
        </w:rPr>
        <w:t xml:space="preserve">Naam: </w:t>
      </w:r>
    </w:p>
    <w:p w14:paraId="7972F960" w14:textId="77777777" w:rsidR="001259CC" w:rsidRPr="00D71C22" w:rsidRDefault="001259CC" w:rsidP="001259CC">
      <w:pPr>
        <w:rPr>
          <w:color w:val="000000"/>
        </w:rPr>
      </w:pPr>
      <w:r w:rsidRPr="00D71C22">
        <w:rPr>
          <w:color w:val="000000"/>
        </w:rPr>
        <w:t>…………………</w:t>
      </w:r>
    </w:p>
    <w:p w14:paraId="4AD5D2FB" w14:textId="77777777" w:rsidR="001259CC" w:rsidRPr="00D71C22" w:rsidRDefault="001259CC" w:rsidP="001259CC">
      <w:pPr>
        <w:rPr>
          <w:color w:val="000000"/>
        </w:rPr>
      </w:pPr>
    </w:p>
    <w:p w14:paraId="080BD1CF" w14:textId="77777777" w:rsidR="001259CC" w:rsidRPr="00D71C22" w:rsidRDefault="001259CC" w:rsidP="001259CC">
      <w:pPr>
        <w:rPr>
          <w:color w:val="000000"/>
        </w:rPr>
      </w:pPr>
    </w:p>
    <w:p w14:paraId="487CB7E2" w14:textId="77777777" w:rsidR="001259CC" w:rsidRDefault="001259CC" w:rsidP="001259CC">
      <w:pPr>
        <w:pStyle w:val="Kop1"/>
        <w:numPr>
          <w:ilvl w:val="0"/>
          <w:numId w:val="0"/>
        </w:numPr>
        <w:ind w:left="432" w:hanging="432"/>
      </w:pPr>
      <w:r w:rsidRPr="00C92CDC">
        <w:br w:type="column"/>
      </w:r>
      <w:bookmarkStart w:id="44" w:name="_Toc2604071"/>
      <w:bookmarkStart w:id="45" w:name="_Hlk509848519"/>
      <w:r w:rsidRPr="009E2CC0">
        <w:lastRenderedPageBreak/>
        <w:t>Bij</w:t>
      </w:r>
      <w:r>
        <w:t>voegsel 2 bij Privacy Protocol</w:t>
      </w:r>
      <w:r w:rsidRPr="009E2CC0">
        <w:t>:</w:t>
      </w:r>
      <w:bookmarkEnd w:id="44"/>
    </w:p>
    <w:p w14:paraId="73A73017" w14:textId="77777777" w:rsidR="001259CC" w:rsidRPr="00D71C22" w:rsidRDefault="001259CC" w:rsidP="001259CC">
      <w:pPr>
        <w:pStyle w:val="Kop1"/>
        <w:numPr>
          <w:ilvl w:val="0"/>
          <w:numId w:val="0"/>
        </w:numPr>
        <w:rPr>
          <w:color w:val="000000"/>
        </w:rPr>
      </w:pPr>
      <w:bookmarkStart w:id="46" w:name="_Toc2604072"/>
      <w:r w:rsidRPr="00D71C22">
        <w:rPr>
          <w:color w:val="000000"/>
        </w:rPr>
        <w:t xml:space="preserve">Doeleinden </w:t>
      </w:r>
      <w:r>
        <w:rPr>
          <w:color w:val="000000"/>
        </w:rPr>
        <w:t>v</w:t>
      </w:r>
      <w:r w:rsidRPr="00D71C22">
        <w:rPr>
          <w:color w:val="000000"/>
        </w:rPr>
        <w:t xml:space="preserve">erwerking van </w:t>
      </w:r>
      <w:r>
        <w:rPr>
          <w:color w:val="000000"/>
        </w:rPr>
        <w:t>p</w:t>
      </w:r>
      <w:r w:rsidRPr="00D71C22">
        <w:rPr>
          <w:color w:val="000000"/>
        </w:rPr>
        <w:t>ersoonsgegevens per</w:t>
      </w:r>
      <w:r>
        <w:rPr>
          <w:color w:val="000000"/>
        </w:rPr>
        <w:t xml:space="preserve"> </w:t>
      </w:r>
      <w:r w:rsidRPr="00D71C22">
        <w:rPr>
          <w:color w:val="000000"/>
        </w:rPr>
        <w:t>processtap</w:t>
      </w:r>
      <w:bookmarkEnd w:id="46"/>
      <w:r w:rsidRPr="00D71C22">
        <w:rPr>
          <w:color w:val="000000"/>
        </w:rPr>
        <w:t xml:space="preserve"> </w:t>
      </w:r>
    </w:p>
    <w:p w14:paraId="6FECDE22" w14:textId="77777777" w:rsidR="001259CC" w:rsidRPr="00D71C22" w:rsidRDefault="001259CC" w:rsidP="001259CC">
      <w:pPr>
        <w:rPr>
          <w:color w:val="000000"/>
        </w:rPr>
      </w:pPr>
    </w:p>
    <w:p w14:paraId="6D12C140" w14:textId="77777777" w:rsidR="001259CC" w:rsidRPr="00D71C22" w:rsidRDefault="001259CC" w:rsidP="001259CC">
      <w:pPr>
        <w:rPr>
          <w:color w:val="000000"/>
        </w:rPr>
      </w:pPr>
      <w:r>
        <w:rPr>
          <w:color w:val="000000"/>
        </w:rPr>
        <w:br/>
      </w:r>
      <w:r w:rsidRPr="00D71C22">
        <w:rPr>
          <w:color w:val="000000"/>
        </w:rPr>
        <w:t>Partijen Verwerken in het kader van het zorg- en veiligheidshuis voor ieder van onderstaande fasen enkel de Persoonsgegevens die voor die afzonderlijke fase noodzakelijk zijn voor de uitvoering van ieder van de daarbij geformuleerde toepasselijke processtappen: Hier verwijzen naar het vertaaldocument waarin alle processtappen zijn beschreven.</w:t>
      </w:r>
    </w:p>
    <w:p w14:paraId="038C9AAE" w14:textId="77777777" w:rsidR="001259CC" w:rsidRPr="00D71C22" w:rsidRDefault="001259CC" w:rsidP="001259CC">
      <w:pPr>
        <w:rPr>
          <w:color w:val="000000"/>
        </w:rPr>
      </w:pPr>
    </w:p>
    <w:p w14:paraId="4416C460" w14:textId="77777777" w:rsidR="001259CC" w:rsidRPr="00C92CDC" w:rsidRDefault="001259CC" w:rsidP="001259CC">
      <w:pPr>
        <w:pStyle w:val="Kop2"/>
        <w:keepLines/>
        <w:numPr>
          <w:ilvl w:val="0"/>
          <w:numId w:val="0"/>
        </w:numPr>
        <w:tabs>
          <w:tab w:val="clear" w:pos="851"/>
        </w:tabs>
        <w:spacing w:before="40" w:after="0"/>
        <w:ind w:left="576" w:hanging="576"/>
      </w:pPr>
      <w:bookmarkStart w:id="47" w:name="_Toc2604073"/>
      <w:r w:rsidRPr="00C92CDC">
        <w:t>Intake / Aanmelding</w:t>
      </w:r>
      <w:bookmarkEnd w:id="47"/>
      <w:r w:rsidRPr="00C92CDC">
        <w:t xml:space="preserve"> </w:t>
      </w:r>
    </w:p>
    <w:p w14:paraId="3878756F" w14:textId="77777777" w:rsidR="001259CC" w:rsidRPr="00D71C22" w:rsidRDefault="001259CC" w:rsidP="001259CC">
      <w:pPr>
        <w:pStyle w:val="Lijstalinea"/>
        <w:numPr>
          <w:ilvl w:val="0"/>
          <w:numId w:val="11"/>
        </w:numPr>
        <w:spacing w:after="0" w:line="240" w:lineRule="auto"/>
        <w:ind w:left="567" w:hanging="567"/>
        <w:rPr>
          <w:color w:val="000000"/>
        </w:rPr>
      </w:pPr>
      <w:r w:rsidRPr="00D71C22">
        <w:rPr>
          <w:color w:val="000000"/>
        </w:rPr>
        <w:t xml:space="preserve">Beoordelen of een Casus die door een Partij wordt aangedragen voldoet aan de criteria voor behandeling in het zorg- en veiligheidshuis. Deze criteria volgen uit het Landelijk Kader. </w:t>
      </w:r>
    </w:p>
    <w:p w14:paraId="003E0602" w14:textId="77777777" w:rsidR="001259CC" w:rsidRPr="00D71C22" w:rsidRDefault="001259CC" w:rsidP="001259CC">
      <w:pPr>
        <w:rPr>
          <w:color w:val="000000"/>
        </w:rPr>
      </w:pPr>
    </w:p>
    <w:p w14:paraId="667936AB" w14:textId="77777777" w:rsidR="001259CC" w:rsidRPr="00C92CDC" w:rsidRDefault="001259CC" w:rsidP="001259CC">
      <w:pPr>
        <w:pStyle w:val="Kop2"/>
        <w:keepLines/>
        <w:numPr>
          <w:ilvl w:val="0"/>
          <w:numId w:val="0"/>
        </w:numPr>
        <w:tabs>
          <w:tab w:val="clear" w:pos="851"/>
        </w:tabs>
        <w:spacing w:before="40" w:after="0"/>
        <w:ind w:left="576" w:hanging="576"/>
      </w:pPr>
      <w:bookmarkStart w:id="48" w:name="_Toc2604074"/>
      <w:r w:rsidRPr="00C92CDC">
        <w:t>Triage</w:t>
      </w:r>
      <w:bookmarkEnd w:id="48"/>
      <w:r w:rsidRPr="00C92CDC">
        <w:t xml:space="preserve"> </w:t>
      </w:r>
    </w:p>
    <w:p w14:paraId="533323F3" w14:textId="77777777" w:rsidR="001259CC" w:rsidRPr="00D71C22" w:rsidRDefault="001259CC" w:rsidP="001259CC">
      <w:pPr>
        <w:pStyle w:val="Lijstalinea"/>
        <w:numPr>
          <w:ilvl w:val="0"/>
          <w:numId w:val="11"/>
        </w:numPr>
        <w:spacing w:after="0" w:line="240" w:lineRule="auto"/>
        <w:ind w:left="567" w:hanging="567"/>
        <w:rPr>
          <w:color w:val="000000"/>
        </w:rPr>
      </w:pPr>
      <w:r w:rsidRPr="00D71C22">
        <w:rPr>
          <w:color w:val="000000"/>
        </w:rPr>
        <w:t>Bepalen eerste beeld en verrijken van informatie uit Intake;</w:t>
      </w:r>
    </w:p>
    <w:p w14:paraId="6BF703BB" w14:textId="77777777" w:rsidR="001259CC" w:rsidRPr="00D71C22" w:rsidRDefault="001259CC" w:rsidP="001259CC">
      <w:pPr>
        <w:pStyle w:val="Lijstalinea"/>
        <w:numPr>
          <w:ilvl w:val="0"/>
          <w:numId w:val="11"/>
        </w:numPr>
        <w:spacing w:after="0" w:line="240" w:lineRule="auto"/>
        <w:ind w:left="567" w:hanging="567"/>
        <w:rPr>
          <w:color w:val="000000"/>
        </w:rPr>
      </w:pPr>
      <w:r w:rsidRPr="00D71C22">
        <w:rPr>
          <w:color w:val="000000"/>
        </w:rPr>
        <w:t>Op basis van informatie van partners komen tot een nadere afweging ten aanzien van de routering van de casus, tot een bepaling van doel en thema’s van een eventueel casusoverleg, en tot een afweging welke partners relevant zijn om te betrekken bij een casusoverleg;</w:t>
      </w:r>
    </w:p>
    <w:p w14:paraId="7E5710B2" w14:textId="77777777" w:rsidR="001259CC" w:rsidRPr="00D71C22" w:rsidRDefault="001259CC" w:rsidP="001259CC">
      <w:pPr>
        <w:pStyle w:val="Lijstalinea"/>
        <w:numPr>
          <w:ilvl w:val="0"/>
          <w:numId w:val="11"/>
        </w:numPr>
        <w:spacing w:after="0" w:line="240" w:lineRule="auto"/>
        <w:ind w:left="567" w:hanging="567"/>
        <w:rPr>
          <w:color w:val="000000"/>
        </w:rPr>
      </w:pPr>
      <w:r w:rsidRPr="00D71C22">
        <w:rPr>
          <w:color w:val="000000"/>
        </w:rPr>
        <w:t xml:space="preserve">Voorbereiding Casusoverleg. </w:t>
      </w:r>
    </w:p>
    <w:p w14:paraId="6D286EED" w14:textId="77777777" w:rsidR="001259CC" w:rsidRPr="00D71C22" w:rsidRDefault="001259CC" w:rsidP="001259CC">
      <w:pPr>
        <w:rPr>
          <w:color w:val="000000"/>
        </w:rPr>
      </w:pPr>
    </w:p>
    <w:p w14:paraId="43347A73" w14:textId="77777777" w:rsidR="001259CC" w:rsidRPr="00C92CDC" w:rsidRDefault="001259CC" w:rsidP="001259CC">
      <w:pPr>
        <w:pStyle w:val="Kop2"/>
        <w:keepLines/>
        <w:numPr>
          <w:ilvl w:val="0"/>
          <w:numId w:val="0"/>
        </w:numPr>
        <w:tabs>
          <w:tab w:val="clear" w:pos="851"/>
        </w:tabs>
        <w:spacing w:before="40" w:after="0"/>
        <w:ind w:left="576" w:hanging="576"/>
      </w:pPr>
      <w:bookmarkStart w:id="49" w:name="_Toc2604075"/>
      <w:r w:rsidRPr="00C92CDC">
        <w:t>Casusoverleg</w:t>
      </w:r>
      <w:bookmarkEnd w:id="49"/>
      <w:r w:rsidRPr="00C92CDC">
        <w:t xml:space="preserve"> </w:t>
      </w:r>
    </w:p>
    <w:p w14:paraId="4F4A6D76" w14:textId="77777777" w:rsidR="001259CC" w:rsidRPr="00D71C22" w:rsidRDefault="001259CC" w:rsidP="001259CC">
      <w:pPr>
        <w:pStyle w:val="Lijstalinea"/>
        <w:numPr>
          <w:ilvl w:val="0"/>
          <w:numId w:val="20"/>
        </w:numPr>
        <w:spacing w:after="0" w:line="240" w:lineRule="auto"/>
        <w:ind w:left="567" w:hanging="567"/>
        <w:rPr>
          <w:color w:val="000000"/>
        </w:rPr>
      </w:pPr>
      <w:r w:rsidRPr="00D71C22">
        <w:rPr>
          <w:color w:val="000000"/>
        </w:rPr>
        <w:t xml:space="preserve">Opstellen gezamenlijk toestandbeeld door bij het Casusoverleg betrokken Partijen; </w:t>
      </w:r>
    </w:p>
    <w:p w14:paraId="75561FFB" w14:textId="77777777" w:rsidR="001259CC" w:rsidRPr="00D71C22" w:rsidRDefault="001259CC" w:rsidP="001259CC">
      <w:pPr>
        <w:pStyle w:val="Lijstalinea"/>
        <w:numPr>
          <w:ilvl w:val="0"/>
          <w:numId w:val="20"/>
        </w:numPr>
        <w:spacing w:after="0" w:line="240" w:lineRule="auto"/>
        <w:ind w:left="567" w:hanging="567"/>
        <w:rPr>
          <w:color w:val="000000"/>
        </w:rPr>
      </w:pPr>
      <w:r w:rsidRPr="00D71C22">
        <w:rPr>
          <w:color w:val="000000"/>
        </w:rPr>
        <w:t xml:space="preserve">Opstellen integraal plan van aanpak; </w:t>
      </w:r>
    </w:p>
    <w:p w14:paraId="0415D167" w14:textId="77777777" w:rsidR="001259CC" w:rsidRPr="00D71C22" w:rsidRDefault="001259CC" w:rsidP="001259CC">
      <w:pPr>
        <w:pStyle w:val="Lijstalinea"/>
        <w:numPr>
          <w:ilvl w:val="0"/>
          <w:numId w:val="20"/>
        </w:numPr>
        <w:spacing w:after="0" w:line="240" w:lineRule="auto"/>
        <w:ind w:left="567" w:hanging="567"/>
        <w:rPr>
          <w:color w:val="000000"/>
        </w:rPr>
      </w:pPr>
      <w:r w:rsidRPr="00D71C22">
        <w:rPr>
          <w:color w:val="000000"/>
        </w:rPr>
        <w:t xml:space="preserve">Monitoren  van de uitvoering en resultaten van het plan van aanpak; </w:t>
      </w:r>
    </w:p>
    <w:p w14:paraId="540F2193" w14:textId="77777777" w:rsidR="001259CC" w:rsidRPr="00D71C22" w:rsidRDefault="001259CC" w:rsidP="001259CC">
      <w:pPr>
        <w:pStyle w:val="Lijstalinea"/>
        <w:numPr>
          <w:ilvl w:val="0"/>
          <w:numId w:val="20"/>
        </w:numPr>
        <w:spacing w:after="0" w:line="240" w:lineRule="auto"/>
        <w:ind w:left="567" w:hanging="567"/>
        <w:rPr>
          <w:color w:val="000000"/>
        </w:rPr>
      </w:pPr>
      <w:r w:rsidRPr="00D71C22">
        <w:rPr>
          <w:color w:val="000000"/>
        </w:rPr>
        <w:t xml:space="preserve">Bepalen of verdere verstrekking van Persoonsgegevens aan andere samenwerkingsverbanden noodzakelijk en mogelijk is; </w:t>
      </w:r>
    </w:p>
    <w:p w14:paraId="6387F757" w14:textId="77777777" w:rsidR="001259CC" w:rsidRPr="00D71C22" w:rsidRDefault="001259CC" w:rsidP="001259CC">
      <w:pPr>
        <w:pStyle w:val="Lijstalinea"/>
        <w:numPr>
          <w:ilvl w:val="0"/>
          <w:numId w:val="20"/>
        </w:numPr>
        <w:spacing w:after="0" w:line="240" w:lineRule="auto"/>
        <w:ind w:left="567" w:hanging="567"/>
        <w:rPr>
          <w:color w:val="000000"/>
        </w:rPr>
      </w:pPr>
      <w:r w:rsidRPr="00D71C22">
        <w:rPr>
          <w:color w:val="000000"/>
        </w:rPr>
        <w:t xml:space="preserve">Besluiten tot afbouwen betrokkenheid zorg- en veiligheidshuis; </w:t>
      </w:r>
    </w:p>
    <w:p w14:paraId="7228B6DE" w14:textId="77777777" w:rsidR="001259CC" w:rsidRPr="00D71C22" w:rsidRDefault="001259CC" w:rsidP="001259CC">
      <w:pPr>
        <w:pStyle w:val="Lijstalinea"/>
        <w:numPr>
          <w:ilvl w:val="0"/>
          <w:numId w:val="20"/>
        </w:numPr>
        <w:spacing w:after="0" w:line="240" w:lineRule="auto"/>
        <w:ind w:left="567" w:hanging="567"/>
        <w:rPr>
          <w:color w:val="000000"/>
        </w:rPr>
      </w:pPr>
      <w:r w:rsidRPr="00D71C22">
        <w:rPr>
          <w:color w:val="000000"/>
        </w:rPr>
        <w:t xml:space="preserve">Besluiten tot Opschaling van de Casus; </w:t>
      </w:r>
    </w:p>
    <w:p w14:paraId="1EFC62EE" w14:textId="77777777" w:rsidR="001259CC" w:rsidRPr="00D71C22" w:rsidRDefault="001259CC" w:rsidP="001259CC">
      <w:pPr>
        <w:rPr>
          <w:color w:val="000000"/>
        </w:rPr>
      </w:pPr>
    </w:p>
    <w:p w14:paraId="536BF6BD" w14:textId="77777777" w:rsidR="001259CC" w:rsidRPr="00C92CDC" w:rsidRDefault="001259CC" w:rsidP="001259CC">
      <w:pPr>
        <w:pStyle w:val="Kop2"/>
        <w:keepLines/>
        <w:numPr>
          <w:ilvl w:val="0"/>
          <w:numId w:val="0"/>
        </w:numPr>
        <w:tabs>
          <w:tab w:val="clear" w:pos="851"/>
        </w:tabs>
        <w:spacing w:before="40" w:after="0"/>
        <w:ind w:left="576" w:hanging="576"/>
      </w:pPr>
      <w:bookmarkStart w:id="50" w:name="_Toc2604076"/>
      <w:r w:rsidRPr="00C92CDC">
        <w:t>Afschaling</w:t>
      </w:r>
      <w:bookmarkEnd w:id="50"/>
      <w:r w:rsidRPr="00C92CDC">
        <w:t xml:space="preserve"> </w:t>
      </w:r>
    </w:p>
    <w:p w14:paraId="6FE585ED" w14:textId="77777777" w:rsidR="001259CC" w:rsidRPr="00810189" w:rsidRDefault="001259CC" w:rsidP="001259CC">
      <w:pPr>
        <w:pStyle w:val="Lijstalinea"/>
        <w:numPr>
          <w:ilvl w:val="0"/>
          <w:numId w:val="21"/>
        </w:numPr>
        <w:spacing w:after="0" w:line="240" w:lineRule="auto"/>
        <w:ind w:left="567" w:hanging="567"/>
        <w:rPr>
          <w:color w:val="000000"/>
        </w:rPr>
      </w:pPr>
      <w:r w:rsidRPr="00D71C22">
        <w:rPr>
          <w:color w:val="000000"/>
        </w:rPr>
        <w:t xml:space="preserve">Bepalen van noodzakelijke te verstrekken Persoonsgegevens in het kader van Afschaling en de verstrekking daarvan aan bijvoorbeeld de Casusregisseur; </w:t>
      </w:r>
      <w:bookmarkEnd w:id="45"/>
    </w:p>
    <w:p w14:paraId="534FCA0F" w14:textId="77777777" w:rsidR="001259CC" w:rsidRDefault="001259CC" w:rsidP="001259CC">
      <w:pPr>
        <w:pStyle w:val="Kop1"/>
        <w:numPr>
          <w:ilvl w:val="0"/>
          <w:numId w:val="0"/>
        </w:numPr>
        <w:ind w:left="432" w:hanging="432"/>
      </w:pPr>
      <w:r w:rsidRPr="00C92CDC">
        <w:br w:type="column"/>
      </w:r>
      <w:bookmarkStart w:id="51" w:name="_Toc2604077"/>
      <w:r w:rsidRPr="009E2CC0">
        <w:lastRenderedPageBreak/>
        <w:t>Bij</w:t>
      </w:r>
      <w:r>
        <w:t>voegsel 3 bij Privacy Protocol</w:t>
      </w:r>
      <w:r w:rsidRPr="009E2CC0">
        <w:t>:</w:t>
      </w:r>
      <w:bookmarkEnd w:id="51"/>
    </w:p>
    <w:p w14:paraId="3707901F" w14:textId="77777777" w:rsidR="001259CC" w:rsidRPr="00D71C22" w:rsidRDefault="001259CC" w:rsidP="001259CC">
      <w:pPr>
        <w:pStyle w:val="Kop1"/>
        <w:numPr>
          <w:ilvl w:val="0"/>
          <w:numId w:val="0"/>
        </w:numPr>
        <w:ind w:left="432" w:hanging="432"/>
        <w:rPr>
          <w:color w:val="000000"/>
        </w:rPr>
      </w:pPr>
      <w:bookmarkStart w:id="52" w:name="_Toc2604078"/>
      <w:r w:rsidRPr="00D71C22">
        <w:rPr>
          <w:color w:val="000000"/>
        </w:rPr>
        <w:t xml:space="preserve">Beveiligingsbeleid </w:t>
      </w:r>
      <w:r>
        <w:rPr>
          <w:color w:val="000000"/>
        </w:rPr>
        <w:t>p</w:t>
      </w:r>
      <w:r w:rsidRPr="00D71C22">
        <w:rPr>
          <w:color w:val="000000"/>
        </w:rPr>
        <w:t>ersoonsgegevens</w:t>
      </w:r>
      <w:bookmarkEnd w:id="52"/>
      <w:r w:rsidRPr="00D71C22">
        <w:rPr>
          <w:color w:val="000000"/>
        </w:rPr>
        <w:t xml:space="preserve">  </w:t>
      </w:r>
    </w:p>
    <w:p w14:paraId="3830B39A" w14:textId="77777777" w:rsidR="001259CC" w:rsidRPr="00D71C22" w:rsidRDefault="001259CC" w:rsidP="001259CC">
      <w:pPr>
        <w:rPr>
          <w:color w:val="000000"/>
        </w:rPr>
      </w:pPr>
    </w:p>
    <w:p w14:paraId="3F66F995" w14:textId="77777777" w:rsidR="001259CC" w:rsidRPr="00C22B86" w:rsidRDefault="001259CC" w:rsidP="001259CC">
      <w:pPr>
        <w:rPr>
          <w:color w:val="000000"/>
        </w:rPr>
      </w:pPr>
      <w:r>
        <w:rPr>
          <w:i/>
          <w:color w:val="000000"/>
        </w:rPr>
        <w:br/>
      </w:r>
      <w:r w:rsidRPr="00C22B86">
        <w:rPr>
          <w:color w:val="000000"/>
        </w:rPr>
        <w:t xml:space="preserve">Partijen dienen een beleid op te stellen dat ziet op de bescherming van Persoonsgegevens. Hiervoor kan aansluiting worden gezocht bij het informatiebeveiligingsbeleid, doch daar dient dan expliciet aandacht te worden besteed aan de technische en organisatorische maatregelen ten behoeve van de bescherming van Persoonsgegevens. Deze maatregelen dienen passend te zijn met het oog op het risico voor Betrokkenen en conform de “Cbp Richtsnoeren – Beveiliging van persoonsgegevens” ten minste het volgende te bevatten: </w:t>
      </w:r>
    </w:p>
    <w:p w14:paraId="6C818C6A" w14:textId="77777777" w:rsidR="001259CC" w:rsidRPr="00C22B86" w:rsidRDefault="001259CC" w:rsidP="001259CC">
      <w:pPr>
        <w:numPr>
          <w:ilvl w:val="0"/>
          <w:numId w:val="18"/>
        </w:numPr>
        <w:tabs>
          <w:tab w:val="clear" w:pos="720"/>
          <w:tab w:val="num" w:pos="567"/>
        </w:tabs>
        <w:spacing w:after="0" w:line="240" w:lineRule="auto"/>
        <w:ind w:left="567" w:hanging="567"/>
        <w:rPr>
          <w:iCs/>
          <w:color w:val="000000"/>
        </w:rPr>
      </w:pPr>
      <w:r w:rsidRPr="00C22B86">
        <w:rPr>
          <w:b/>
          <w:iCs/>
          <w:color w:val="000000"/>
        </w:rPr>
        <w:t>Beleidsdocument voor informatiebeveiliging</w:t>
      </w:r>
      <w:r w:rsidRPr="00C22B86">
        <w:rPr>
          <w:b/>
          <w:iCs/>
          <w:color w:val="000000"/>
        </w:rPr>
        <w:br/>
      </w:r>
      <w:r w:rsidRPr="00C22B86">
        <w:rPr>
          <w:iCs/>
          <w:color w:val="000000"/>
        </w:rPr>
        <w:t xml:space="preserve">Het beleidsdocument gaat expliciet in op de maatregelen die de verantwoordelijke treft om de verwerkte persoonsgegevens te beveiligen. Het document is goedgekeurd op bestuurlijk c.q. leidinggevend niveau en kenbaar gemaakt aan alle werknemers en relevante externe partijen. </w:t>
      </w:r>
    </w:p>
    <w:p w14:paraId="40F49CB1" w14:textId="77777777" w:rsidR="001259CC" w:rsidRPr="00C22B86" w:rsidRDefault="001259CC" w:rsidP="001259CC">
      <w:pPr>
        <w:numPr>
          <w:ilvl w:val="0"/>
          <w:numId w:val="18"/>
        </w:numPr>
        <w:tabs>
          <w:tab w:val="clear" w:pos="720"/>
          <w:tab w:val="num" w:pos="567"/>
        </w:tabs>
        <w:spacing w:after="0" w:line="240" w:lineRule="auto"/>
        <w:ind w:left="567" w:hanging="567"/>
        <w:rPr>
          <w:iCs/>
          <w:color w:val="000000"/>
        </w:rPr>
      </w:pPr>
      <w:r w:rsidRPr="00C22B86">
        <w:rPr>
          <w:b/>
          <w:iCs/>
          <w:color w:val="000000"/>
        </w:rPr>
        <w:t>Toewijzen van verantwoordelijkheden voor informatiebeveiliging</w:t>
      </w:r>
      <w:r w:rsidRPr="00C22B86">
        <w:rPr>
          <w:iCs/>
          <w:color w:val="000000"/>
        </w:rPr>
        <w:br/>
        <w:t xml:space="preserve">Alle verantwoordelijkheden, zowel op sturend als op uitvoerend niveau, zijn duidelijk gedefinieerd en belegd. </w:t>
      </w:r>
    </w:p>
    <w:p w14:paraId="032C1895" w14:textId="77777777" w:rsidR="001259CC" w:rsidRPr="00C22B86" w:rsidRDefault="001259CC" w:rsidP="001259CC">
      <w:pPr>
        <w:numPr>
          <w:ilvl w:val="0"/>
          <w:numId w:val="18"/>
        </w:numPr>
        <w:tabs>
          <w:tab w:val="clear" w:pos="720"/>
          <w:tab w:val="num" w:pos="567"/>
        </w:tabs>
        <w:spacing w:after="0" w:line="240" w:lineRule="auto"/>
        <w:ind w:left="567" w:hanging="567"/>
        <w:rPr>
          <w:iCs/>
          <w:color w:val="000000"/>
        </w:rPr>
      </w:pPr>
      <w:r w:rsidRPr="00C22B86">
        <w:rPr>
          <w:b/>
          <w:iCs/>
          <w:color w:val="000000"/>
        </w:rPr>
        <w:t>Beveiligingsbewustzijn</w:t>
      </w:r>
      <w:r w:rsidRPr="00C22B86">
        <w:rPr>
          <w:b/>
          <w:iCs/>
          <w:color w:val="000000"/>
        </w:rPr>
        <w:br/>
      </w:r>
      <w:r w:rsidRPr="00C22B86">
        <w:rPr>
          <w:iCs/>
          <w:color w:val="000000"/>
        </w:rPr>
        <w:t>Alle werknemers van de organisatie en, voor zover van toepassing, ingehuurd personeel en externe gebruikers krijgen geschikte training en regelmatige bijscholing over het informatiebeveiligings</w:t>
      </w:r>
      <w:r w:rsidRPr="00C22B86">
        <w:rPr>
          <w:iCs/>
          <w:color w:val="000000"/>
        </w:rPr>
        <w:softHyphen/>
        <w:t xml:space="preserve">beleid en de informatiebeveiligingsprocedures van de organisatie, voor zover relevant voor hun functie. Binnen de training en bijscholing wordt expliciet aandacht besteed aan de omgang met persoonsgegevens. </w:t>
      </w:r>
    </w:p>
    <w:p w14:paraId="4DB7BD48" w14:textId="77777777" w:rsidR="001259CC" w:rsidRPr="00C22B86" w:rsidRDefault="001259CC" w:rsidP="001259CC">
      <w:pPr>
        <w:numPr>
          <w:ilvl w:val="0"/>
          <w:numId w:val="18"/>
        </w:numPr>
        <w:tabs>
          <w:tab w:val="clear" w:pos="720"/>
          <w:tab w:val="num" w:pos="567"/>
        </w:tabs>
        <w:spacing w:after="0" w:line="240" w:lineRule="auto"/>
        <w:ind w:left="567" w:hanging="567"/>
        <w:rPr>
          <w:iCs/>
          <w:color w:val="000000"/>
        </w:rPr>
      </w:pPr>
      <w:r w:rsidRPr="00C22B86">
        <w:rPr>
          <w:b/>
          <w:iCs/>
          <w:color w:val="000000"/>
        </w:rPr>
        <w:t>Fysieke beveiliging en beveiliging van apparatuur</w:t>
      </w:r>
      <w:r w:rsidRPr="00C22B86">
        <w:rPr>
          <w:iCs/>
          <w:color w:val="000000"/>
        </w:rPr>
        <w:br/>
        <w:t>IT</w:t>
      </w:r>
      <w:r w:rsidRPr="00C22B86">
        <w:rPr>
          <w:iCs/>
          <w:color w:val="000000"/>
        </w:rPr>
        <w:softHyphen/>
        <w:t xml:space="preserve">voorzieningen en apparatuur zijn fysiek beschermd tegen toegang door onbevoegden en tegen schade en storingen. De geboden bescherming is in overeenstemming met de vastgestelde risico’s. </w:t>
      </w:r>
    </w:p>
    <w:p w14:paraId="1CE552FF" w14:textId="77777777" w:rsidR="001259CC" w:rsidRPr="00C22B86" w:rsidRDefault="001259CC" w:rsidP="001259CC">
      <w:pPr>
        <w:numPr>
          <w:ilvl w:val="0"/>
          <w:numId w:val="18"/>
        </w:numPr>
        <w:tabs>
          <w:tab w:val="clear" w:pos="720"/>
          <w:tab w:val="num" w:pos="567"/>
        </w:tabs>
        <w:spacing w:after="0" w:line="240" w:lineRule="auto"/>
        <w:ind w:left="567" w:hanging="567"/>
        <w:rPr>
          <w:iCs/>
          <w:color w:val="000000"/>
        </w:rPr>
      </w:pPr>
      <w:r w:rsidRPr="00C22B86">
        <w:rPr>
          <w:b/>
          <w:iCs/>
          <w:color w:val="000000"/>
        </w:rPr>
        <w:t>Toegangsbeveiliging</w:t>
      </w:r>
      <w:r w:rsidRPr="00C22B86">
        <w:rPr>
          <w:b/>
          <w:iCs/>
          <w:color w:val="000000"/>
        </w:rPr>
        <w:br/>
      </w:r>
      <w:r w:rsidRPr="00C22B86">
        <w:rPr>
          <w:iCs/>
          <w:color w:val="000000"/>
        </w:rPr>
        <w:t xml:space="preserve">Er zijn procedures om bevoegde gebruikers toegang te geven tot de informatiesystemen en </w:t>
      </w:r>
      <w:r w:rsidRPr="00C22B86">
        <w:rPr>
          <w:iCs/>
          <w:color w:val="000000"/>
        </w:rPr>
        <w:softHyphen/>
        <w:t xml:space="preserve">diensten die ze voor de uitvoering van hun taken nodig hebben en om onbevoegde toegang tot informatiesystemen te voorkomen. De procedures omvatten alle fasen in de levenscyclus van de gebruikerstoegang, van de eerste registratie van nieuwe gebruikers tot de uiteindelijke afmelding van gebruikers die niet langer toegang tot informatiesystemen en </w:t>
      </w:r>
      <w:r w:rsidRPr="00C22B86">
        <w:rPr>
          <w:iCs/>
          <w:color w:val="000000"/>
        </w:rPr>
        <w:softHyphen/>
        <w:t xml:space="preserve">diensten nodig hebben. Waar van toepassing wordt bijzondere aandacht besteed aan het beheren van toegangsrechten van gebruikers met extra ruime bevoegdheden, zoals systeembeheerders. </w:t>
      </w:r>
    </w:p>
    <w:p w14:paraId="24ADB0F8" w14:textId="77777777" w:rsidR="001259CC" w:rsidRPr="00C22B86" w:rsidRDefault="001259CC" w:rsidP="001259CC">
      <w:pPr>
        <w:numPr>
          <w:ilvl w:val="0"/>
          <w:numId w:val="18"/>
        </w:numPr>
        <w:tabs>
          <w:tab w:val="clear" w:pos="720"/>
          <w:tab w:val="num" w:pos="567"/>
        </w:tabs>
        <w:spacing w:after="0" w:line="240" w:lineRule="auto"/>
        <w:ind w:left="567" w:hanging="567"/>
        <w:rPr>
          <w:iCs/>
          <w:color w:val="000000"/>
        </w:rPr>
      </w:pPr>
      <w:r w:rsidRPr="00C22B86">
        <w:rPr>
          <w:b/>
          <w:iCs/>
          <w:color w:val="000000"/>
        </w:rPr>
        <w:t>Logging en controle</w:t>
      </w:r>
      <w:r w:rsidRPr="00C22B86">
        <w:rPr>
          <w:b/>
          <w:iCs/>
          <w:color w:val="000000"/>
        </w:rPr>
        <w:br/>
      </w:r>
      <w:r w:rsidRPr="00C22B86">
        <w:rPr>
          <w:iCs/>
          <w:color w:val="000000"/>
        </w:rPr>
        <w:t>Activiteiten die gebruikers uitvoeren met persoonsgegevens worden vastgelegd in logbestanden. Hetzelfde geldt voor andere relevante gebeurtenissen, zoals pogingen om ongeautoriseerd toegang te krijgen tot persoonsgegevens en verstoringen die kunnen leiden tot verminking of verlies van persoonsgegevens. De logbestanden worden periodiek gecontroleerd op indicaties van onrecht</w:t>
      </w:r>
      <w:r w:rsidRPr="00C22B86">
        <w:rPr>
          <w:iCs/>
          <w:color w:val="000000"/>
        </w:rPr>
        <w:softHyphen/>
        <w:t xml:space="preserve"> matige toegang of onrechtmatig gebruik van de persoonsgegevens en waar nodig wordt actie ondernomen.</w:t>
      </w:r>
      <w:r w:rsidRPr="00C22B86">
        <w:rPr>
          <w:iCs/>
          <w:color w:val="000000"/>
        </w:rPr>
        <w:br/>
        <w:t xml:space="preserve">De verantwoordelijke moet er rekening mee houden dat er, als de gegevens in de logbestanden tot personen herleidbaar zijn, sprake is van een verwerking van persoonsgegevens in de zin van de [AVG] waarop de verplichtingen uit deze wet van toepassing zijn. In dat geval kan er ook sprake zijn van een personeelsvolgsysteem in de zin van artikel 27 lid 1 van de Wet op de ondernemingsraden (WOR), waarvoor instemming van de ondernemingsraad is vereist. </w:t>
      </w:r>
    </w:p>
    <w:p w14:paraId="366AD3A4" w14:textId="77777777" w:rsidR="001259CC" w:rsidRPr="00C22B86" w:rsidRDefault="001259CC" w:rsidP="001259CC">
      <w:pPr>
        <w:numPr>
          <w:ilvl w:val="0"/>
          <w:numId w:val="18"/>
        </w:numPr>
        <w:tabs>
          <w:tab w:val="clear" w:pos="720"/>
          <w:tab w:val="num" w:pos="567"/>
        </w:tabs>
        <w:spacing w:after="0" w:line="240" w:lineRule="auto"/>
        <w:ind w:left="567" w:hanging="567"/>
        <w:rPr>
          <w:iCs/>
          <w:color w:val="000000"/>
        </w:rPr>
      </w:pPr>
      <w:r w:rsidRPr="00C22B86">
        <w:rPr>
          <w:b/>
          <w:iCs/>
          <w:color w:val="000000"/>
        </w:rPr>
        <w:lastRenderedPageBreak/>
        <w:t>Correcte verwerking in toepassingssystemen</w:t>
      </w:r>
      <w:r w:rsidRPr="00C22B86">
        <w:rPr>
          <w:b/>
          <w:iCs/>
          <w:color w:val="000000"/>
        </w:rPr>
        <w:br/>
      </w:r>
      <w:r w:rsidRPr="00C22B86">
        <w:rPr>
          <w:iCs/>
          <w:color w:val="000000"/>
        </w:rPr>
        <w:t>In alle toepassingssystemen, inclusief toepassingen die door gebruikers zelf zijn ontwikkeld, zijn beveiligingsmaatregelen ingebouwd. Tot deze beveiligingsmaatregelen behoort de controle dat de invoer, de interne verwerking en de uitvoer aan vooraf gestelde eisen voldoen (validatie). Voor systemen waarin bijzondere of strafrechtelijke persoonsgegevens worden verwerkt of die invloed hebben op de ver</w:t>
      </w:r>
      <w:r w:rsidRPr="00C22B86">
        <w:rPr>
          <w:iCs/>
          <w:color w:val="000000"/>
        </w:rPr>
        <w:softHyphen/>
        <w:t xml:space="preserve"> werking van bijzondere of strafrechtelijke  persoonsgegevens, kunnen aanvullende beveiligingsmaatregelen nodig zijn. </w:t>
      </w:r>
    </w:p>
    <w:p w14:paraId="3B46013C" w14:textId="77777777" w:rsidR="001259CC" w:rsidRPr="00C22B86" w:rsidRDefault="001259CC" w:rsidP="001259CC">
      <w:pPr>
        <w:numPr>
          <w:ilvl w:val="0"/>
          <w:numId w:val="19"/>
        </w:numPr>
        <w:tabs>
          <w:tab w:val="clear" w:pos="720"/>
          <w:tab w:val="num" w:pos="567"/>
        </w:tabs>
        <w:spacing w:after="0" w:line="240" w:lineRule="auto"/>
        <w:ind w:left="567" w:hanging="567"/>
        <w:rPr>
          <w:iCs/>
          <w:color w:val="000000"/>
        </w:rPr>
      </w:pPr>
      <w:r w:rsidRPr="00C22B86">
        <w:rPr>
          <w:b/>
          <w:iCs/>
          <w:color w:val="000000"/>
        </w:rPr>
        <w:t>Beheer van technische kwetsbaarheden</w:t>
      </w:r>
      <w:r w:rsidRPr="00C22B86">
        <w:rPr>
          <w:b/>
          <w:iCs/>
          <w:color w:val="000000"/>
        </w:rPr>
        <w:br/>
      </w:r>
      <w:r w:rsidRPr="00C22B86">
        <w:rPr>
          <w:iCs/>
          <w:color w:val="000000"/>
        </w:rPr>
        <w:t>Software, zoals browsers, virusscanners en operating systems, wordt up-to-date gehouden. Ook installeert de verantwoordelijke tijdig oplossingen die de leverancier uitbrengt voor beveiligings</w:t>
      </w:r>
      <w:r w:rsidRPr="00C22B86">
        <w:rPr>
          <w:iCs/>
          <w:color w:val="000000"/>
        </w:rPr>
        <w:softHyphen/>
        <w:t>lekken in deze software. Meer in het algemeen verkrijgt de verantwoordelijke tijdig informatie over technische kwetsbaarheden van de gebruikte informatiesystemen. De mate waarin de organisatie blootstaat aan dergelijke kwetsbaarheden wordt geëvalueerd en de verantwoordelijke treft geschik</w:t>
      </w:r>
      <w:r w:rsidRPr="00C22B86">
        <w:rPr>
          <w:iCs/>
          <w:color w:val="000000"/>
        </w:rPr>
        <w:softHyphen/>
        <w:t xml:space="preserve">te maatregelen getroffen voor de behandeling van de risico’s die daarmee samenhangen. </w:t>
      </w:r>
    </w:p>
    <w:p w14:paraId="07AA3FA7" w14:textId="77777777" w:rsidR="001259CC" w:rsidRPr="00C22B86" w:rsidRDefault="001259CC" w:rsidP="001259CC">
      <w:pPr>
        <w:numPr>
          <w:ilvl w:val="0"/>
          <w:numId w:val="19"/>
        </w:numPr>
        <w:tabs>
          <w:tab w:val="clear" w:pos="720"/>
          <w:tab w:val="num" w:pos="567"/>
        </w:tabs>
        <w:spacing w:after="0" w:line="240" w:lineRule="auto"/>
        <w:ind w:left="567" w:hanging="567"/>
        <w:rPr>
          <w:iCs/>
          <w:color w:val="000000"/>
        </w:rPr>
      </w:pPr>
      <w:r w:rsidRPr="00C22B86">
        <w:rPr>
          <w:b/>
          <w:iCs/>
          <w:color w:val="000000"/>
        </w:rPr>
        <w:t>Incidentenbeheer</w:t>
      </w:r>
      <w:r w:rsidRPr="00C22B86">
        <w:rPr>
          <w:b/>
          <w:iCs/>
          <w:color w:val="000000"/>
        </w:rPr>
        <w:br/>
      </w:r>
      <w:r w:rsidRPr="00C22B86">
        <w:rPr>
          <w:iCs/>
          <w:color w:val="000000"/>
        </w:rPr>
        <w:t>Er zijn procedures voor het tijdig en doeltreffend behandelen van informatiebeveiligingsincidenten en zwakke plekken in de beveiliging, zodra ze zijn gerapporteerd. Het beoordelen van de risico’s voor de betrokkenen en het effectief informeren van de betrokkenen en, waar van toepassing,</w:t>
      </w:r>
      <w:r w:rsidRPr="00C22B86">
        <w:rPr>
          <w:iCs/>
          <w:color w:val="000000"/>
        </w:rPr>
        <w:br/>
        <w:t>de toezichthouder is in deze procedures opgenomen. De lessen getrokken uit de afgehandelde incidenten worden gebruikt om de beveiliging waar mogelijk structureel te verbeteren. Als een vervolgprocedure na een informatiebeveiligingsincident juridische maatregelen omvat (civiel</w:t>
      </w:r>
      <w:r w:rsidRPr="00C22B86">
        <w:rPr>
          <w:iCs/>
          <w:color w:val="000000"/>
        </w:rPr>
        <w:softHyphen/>
        <w:t xml:space="preserve"> of strafrechtelijk), wordt het bewijsmateriaal verzameld, bewaard en gepresenteerd overeenkomstig de voorschriften voor bewijs die voor het relevante rechtsgebied zijn vastgelegd. </w:t>
      </w:r>
    </w:p>
    <w:p w14:paraId="2958AFE1" w14:textId="77777777" w:rsidR="001259CC" w:rsidRPr="00C22B86" w:rsidRDefault="001259CC" w:rsidP="001259CC">
      <w:pPr>
        <w:numPr>
          <w:ilvl w:val="0"/>
          <w:numId w:val="19"/>
        </w:numPr>
        <w:tabs>
          <w:tab w:val="clear" w:pos="720"/>
          <w:tab w:val="num" w:pos="567"/>
        </w:tabs>
        <w:spacing w:after="0" w:line="240" w:lineRule="auto"/>
        <w:ind w:left="567" w:hanging="567"/>
        <w:rPr>
          <w:iCs/>
          <w:color w:val="000000"/>
        </w:rPr>
      </w:pPr>
      <w:r w:rsidRPr="00C22B86">
        <w:rPr>
          <w:b/>
          <w:iCs/>
          <w:color w:val="000000"/>
        </w:rPr>
        <w:t>Afhandeling van datalekken en beveiligingsincidenten</w:t>
      </w:r>
      <w:r w:rsidRPr="00C22B86">
        <w:rPr>
          <w:iCs/>
          <w:color w:val="000000"/>
        </w:rPr>
        <w:br/>
        <w:t>De verantwoordelijke meldt datalekken die onder een wettelijke meldplicht vallen bij de betref</w:t>
      </w:r>
      <w:r w:rsidRPr="00C22B86">
        <w:rPr>
          <w:iCs/>
          <w:color w:val="000000"/>
        </w:rPr>
        <w:softHyphen/>
        <w:t xml:space="preserve">fende toezichthouder.73 Als hij daartoe wettelijk verplicht is, of als er anderszins aanleiding voor is, informeert hij ook de betrokkenen over het beveiligingsincident of het datalek. </w:t>
      </w:r>
    </w:p>
    <w:p w14:paraId="4A6005C8" w14:textId="77777777" w:rsidR="001259CC" w:rsidRPr="00C22B86" w:rsidRDefault="001259CC" w:rsidP="001259CC">
      <w:pPr>
        <w:numPr>
          <w:ilvl w:val="0"/>
          <w:numId w:val="19"/>
        </w:numPr>
        <w:tabs>
          <w:tab w:val="clear" w:pos="720"/>
          <w:tab w:val="num" w:pos="567"/>
        </w:tabs>
        <w:spacing w:after="0" w:line="240" w:lineRule="auto"/>
        <w:ind w:left="567" w:hanging="567"/>
        <w:rPr>
          <w:iCs/>
          <w:color w:val="000000"/>
        </w:rPr>
      </w:pPr>
      <w:r w:rsidRPr="00C22B86">
        <w:rPr>
          <w:b/>
          <w:iCs/>
          <w:color w:val="000000"/>
        </w:rPr>
        <w:t>Continuïteitsbeheer</w:t>
      </w:r>
      <w:r w:rsidRPr="00C22B86">
        <w:rPr>
          <w:b/>
          <w:iCs/>
          <w:color w:val="000000"/>
        </w:rPr>
        <w:br/>
      </w:r>
      <w:r w:rsidRPr="00C22B86">
        <w:rPr>
          <w:iCs/>
          <w:color w:val="000000"/>
        </w:rPr>
        <w:t>Door natuurrampen, ongevallen, uitval van apparatuur of opzettelijk handelen kunnen persoons</w:t>
      </w:r>
      <w:r w:rsidRPr="00C22B86">
        <w:rPr>
          <w:iCs/>
          <w:color w:val="000000"/>
        </w:rPr>
        <w:softHyphen/>
        <w:t xml:space="preserve"> gegevens verloren gaan. Door in de organisatie continuïteitsbeheer in te richten worden de gevol</w:t>
      </w:r>
      <w:r w:rsidRPr="00C22B86">
        <w:rPr>
          <w:iCs/>
          <w:color w:val="000000"/>
        </w:rPr>
        <w:softHyphen/>
        <w:t xml:space="preserve">gen tot een aanvaardbaar niveau beperkt, waarbij gebruik wordt gemaakt van een combinatie van preventieve maatregelen en herstelmaatregelen. </w:t>
      </w:r>
      <w:r w:rsidRPr="00C22B86">
        <w:rPr>
          <w:iCs/>
          <w:color w:val="000000"/>
        </w:rPr>
        <w:br/>
      </w:r>
    </w:p>
    <w:p w14:paraId="60CAA897" w14:textId="77777777" w:rsidR="001259CC" w:rsidRPr="00C22B86" w:rsidRDefault="001259CC" w:rsidP="001259CC">
      <w:pPr>
        <w:rPr>
          <w:iCs/>
          <w:color w:val="000000"/>
        </w:rPr>
      </w:pPr>
      <w:r w:rsidRPr="00C22B86">
        <w:rPr>
          <w:iCs/>
          <w:color w:val="000000"/>
        </w:rPr>
        <w:t>Er is pas sprake van een passend beveiligingsniveau als de gekozen maatregelen onderdeel zijn van de dagelijkse praktijk van de organisatie. De eerste stap is documentatie: de relevante beveiligingsmaatregelen zijn gespecificeerd en geïntegreerd in functionele en technische beschrijvingen van ICT systemen, in gebruikershandleidingen, werkinstructies, contracten, dienstenniveauovereenkomsten en andere relevante documenten. De tweede stap is daadwerkelijke implementatie van de gekozen maatregelen.</w:t>
      </w:r>
    </w:p>
    <w:p w14:paraId="59B28803" w14:textId="77777777" w:rsidR="001259CC" w:rsidRPr="00C22B86" w:rsidRDefault="001259CC" w:rsidP="001259CC">
      <w:pPr>
        <w:rPr>
          <w:iCs/>
          <w:color w:val="000000"/>
        </w:rPr>
      </w:pPr>
      <w:r w:rsidRPr="00C22B86">
        <w:rPr>
          <w:iCs/>
          <w:color w:val="000000"/>
        </w:rPr>
        <w:t>Een ieder die handelt onder het gezag van de verantwoordelijke of van de bewerker, alsmede de bewerker zelf, voor zover deze toegang hebben tot persoonsgegevens, verwerkt deze slechts in opdracht van de verantwoordelijke, behoudens afwijkende wettelijke verplichtingen.”</w:t>
      </w:r>
    </w:p>
    <w:p w14:paraId="3118CF28" w14:textId="77777777" w:rsidR="001259CC" w:rsidRPr="00C22B86" w:rsidRDefault="001259CC" w:rsidP="001259CC">
      <w:pPr>
        <w:rPr>
          <w:iCs/>
          <w:color w:val="000000"/>
        </w:rPr>
      </w:pPr>
    </w:p>
    <w:p w14:paraId="1FCFF2DF" w14:textId="77777777" w:rsidR="001259CC" w:rsidRPr="00C22B86" w:rsidRDefault="001259CC" w:rsidP="001259CC">
      <w:pPr>
        <w:rPr>
          <w:iCs/>
          <w:color w:val="000000"/>
        </w:rPr>
      </w:pPr>
      <w:r w:rsidRPr="00C22B86">
        <w:rPr>
          <w:iCs/>
          <w:color w:val="000000"/>
        </w:rPr>
        <w:lastRenderedPageBreak/>
        <w:t>De hierboven genoemde maatregelen ‘beveiligingsbewustzijn’, ‘toegangsbeveiliging’ en ‘logging en controle’ zijn er mede op gericht om ongeoorloofde omgang met persoonsgegevens binnen de organi</w:t>
      </w:r>
      <w:r w:rsidRPr="00C22B86">
        <w:rPr>
          <w:iCs/>
          <w:color w:val="000000"/>
        </w:rPr>
        <w:softHyphen/>
        <w:t>satie tegen te gaan. “</w:t>
      </w:r>
    </w:p>
    <w:p w14:paraId="07A5177A" w14:textId="77777777" w:rsidR="001259CC" w:rsidRPr="00C22B86" w:rsidRDefault="001259CC" w:rsidP="001259CC">
      <w:pPr>
        <w:rPr>
          <w:color w:val="000000"/>
        </w:rPr>
      </w:pPr>
      <w:r w:rsidRPr="00C22B86">
        <w:rPr>
          <w:color w:val="000000"/>
        </w:rPr>
        <w:t xml:space="preserve">De Autoriteit Persoonsgegevens sluit hierbij grotendeels aan op de EN-ISO/IEC 27002:2007. Voor de Verwerking van bijzondere Persoonsgegevens, meer in het bijzonder gegevens betreffende iemands gezondheid, verwijst de Autoriteit Persoonsgegevens ook naar de NEN7510. </w:t>
      </w:r>
    </w:p>
    <w:p w14:paraId="63825B37" w14:textId="77777777" w:rsidR="001259CC" w:rsidRPr="00D71C22" w:rsidRDefault="001259CC" w:rsidP="001259CC">
      <w:pPr>
        <w:rPr>
          <w:i/>
          <w:color w:val="000000"/>
        </w:rPr>
      </w:pPr>
    </w:p>
    <w:p w14:paraId="1AF23A27" w14:textId="77777777" w:rsidR="001259CC" w:rsidRDefault="001259CC" w:rsidP="001259CC">
      <w:pPr>
        <w:pStyle w:val="Kop1"/>
        <w:numPr>
          <w:ilvl w:val="0"/>
          <w:numId w:val="0"/>
        </w:numPr>
        <w:ind w:left="432" w:hanging="432"/>
      </w:pPr>
      <w:r w:rsidRPr="00C92CDC">
        <w:br w:type="column"/>
      </w:r>
      <w:bookmarkStart w:id="53" w:name="_Toc2604079"/>
      <w:r w:rsidRPr="009E2CC0">
        <w:lastRenderedPageBreak/>
        <w:t>Bij</w:t>
      </w:r>
      <w:r>
        <w:t>voegsel 4 bij Privacy Protocol</w:t>
      </w:r>
      <w:r w:rsidRPr="009E2CC0">
        <w:t>:</w:t>
      </w:r>
      <w:bookmarkEnd w:id="53"/>
    </w:p>
    <w:p w14:paraId="59ADB698" w14:textId="77777777" w:rsidR="001259CC" w:rsidRPr="00D71C22" w:rsidRDefault="001259CC" w:rsidP="001259CC">
      <w:pPr>
        <w:pStyle w:val="Kop1"/>
        <w:numPr>
          <w:ilvl w:val="0"/>
          <w:numId w:val="0"/>
        </w:numPr>
        <w:ind w:left="432" w:hanging="432"/>
        <w:rPr>
          <w:color w:val="000000"/>
        </w:rPr>
      </w:pPr>
      <w:bookmarkStart w:id="54" w:name="_Toc2604080"/>
      <w:r w:rsidRPr="00D71C22">
        <w:rPr>
          <w:color w:val="000000"/>
        </w:rPr>
        <w:t xml:space="preserve">Categorieën </w:t>
      </w:r>
      <w:r>
        <w:rPr>
          <w:color w:val="000000"/>
        </w:rPr>
        <w:t>p</w:t>
      </w:r>
      <w:r w:rsidRPr="00D71C22">
        <w:rPr>
          <w:color w:val="000000"/>
        </w:rPr>
        <w:t xml:space="preserve">ersoonsgegevens en </w:t>
      </w:r>
      <w:r>
        <w:rPr>
          <w:color w:val="000000"/>
        </w:rPr>
        <w:t>b</w:t>
      </w:r>
      <w:r w:rsidRPr="00D71C22">
        <w:rPr>
          <w:color w:val="000000"/>
        </w:rPr>
        <w:t>etrokkenen</w:t>
      </w:r>
      <w:bookmarkEnd w:id="54"/>
      <w:r w:rsidRPr="00D71C22">
        <w:rPr>
          <w:color w:val="000000"/>
        </w:rPr>
        <w:t xml:space="preserve"> </w:t>
      </w:r>
    </w:p>
    <w:p w14:paraId="7842C98B" w14:textId="77777777" w:rsidR="001259CC" w:rsidRPr="00C92CDC" w:rsidRDefault="001259CC" w:rsidP="001259CC">
      <w:r>
        <w:br/>
      </w:r>
      <w:r w:rsidRPr="00C92CDC">
        <w:t xml:space="preserve">Partijen Verwerken ten behoeve van de doelstellingen en onder voorwaarden zoals beschreven in dit Protocol enkel de volgende categorieën Persoonsgegevens van de volgende categorieën Betrokkenen: </w:t>
      </w:r>
    </w:p>
    <w:p w14:paraId="353AE204" w14:textId="77777777" w:rsidR="001259CC" w:rsidRPr="00C92CDC" w:rsidRDefault="001259CC" w:rsidP="001259CC">
      <w:pPr>
        <w:pStyle w:val="Kop2"/>
        <w:numPr>
          <w:ilvl w:val="0"/>
          <w:numId w:val="0"/>
        </w:numPr>
        <w:ind w:left="576" w:hanging="576"/>
      </w:pPr>
      <w:bookmarkStart w:id="55" w:name="_Toc2604081"/>
      <w:r w:rsidRPr="00C92CDC">
        <w:t>Categorie 1:</w:t>
      </w:r>
      <w:bookmarkEnd w:id="55"/>
      <w:r w:rsidRPr="00C92CDC">
        <w:t xml:space="preserve"> </w:t>
      </w:r>
    </w:p>
    <w:p w14:paraId="2EFD8B7F" w14:textId="77777777" w:rsidR="001259CC" w:rsidRPr="00C92CDC" w:rsidRDefault="001259CC" w:rsidP="001259CC">
      <w:r w:rsidRPr="00C92CDC">
        <w:t xml:space="preserve">Categorie Betrokkenen: </w:t>
      </w:r>
    </w:p>
    <w:p w14:paraId="4FDD4B05" w14:textId="77777777" w:rsidR="001259CC" w:rsidRPr="00C92CDC" w:rsidRDefault="001259CC" w:rsidP="001259CC">
      <w:r w:rsidRPr="00FF4473">
        <w:t xml:space="preserve">Van Personen, </w:t>
      </w:r>
      <w:r w:rsidRPr="00C92CDC">
        <w:t xml:space="preserve">op wie het onder dit Protocol beschreven plan van aanpak en bijbehorende interventies zijn gericht, worden geen andere dan de volgende categorieën Persoonsgegevens verwerkt:. </w:t>
      </w:r>
    </w:p>
    <w:p w14:paraId="7793EE62" w14:textId="77777777" w:rsidR="001259CC" w:rsidRPr="00C92CDC" w:rsidRDefault="001259CC" w:rsidP="001259CC">
      <w:r w:rsidRPr="00C92CDC">
        <w:t xml:space="preserve">Persoonsgegevens: </w:t>
      </w:r>
    </w:p>
    <w:p w14:paraId="012D1134" w14:textId="77777777" w:rsidR="001259CC" w:rsidRPr="00D71C22" w:rsidRDefault="001259CC" w:rsidP="001259CC">
      <w:pPr>
        <w:pStyle w:val="broodtekst"/>
        <w:numPr>
          <w:ilvl w:val="0"/>
          <w:numId w:val="21"/>
        </w:numPr>
        <w:tabs>
          <w:tab w:val="clear" w:pos="680"/>
          <w:tab w:val="left" w:pos="567"/>
        </w:tabs>
        <w:ind w:left="567" w:hanging="567"/>
        <w:rPr>
          <w:rFonts w:ascii="Calibri" w:hAnsi="Calibri" w:cs="Arial"/>
          <w:sz w:val="22"/>
          <w:szCs w:val="22"/>
        </w:rPr>
      </w:pPr>
      <w:r w:rsidRPr="00D71C22">
        <w:rPr>
          <w:rFonts w:ascii="Calibri" w:hAnsi="Calibri" w:cs="Arial"/>
          <w:sz w:val="22"/>
          <w:szCs w:val="22"/>
        </w:rPr>
        <w:t>volledige personalia (naam, geboorteplaats, geboortedatum);</w:t>
      </w:r>
    </w:p>
    <w:p w14:paraId="38F9A513" w14:textId="77777777" w:rsidR="001259CC" w:rsidRPr="00D71C22" w:rsidRDefault="001259CC" w:rsidP="001259CC">
      <w:pPr>
        <w:pStyle w:val="broodtekst"/>
        <w:numPr>
          <w:ilvl w:val="0"/>
          <w:numId w:val="21"/>
        </w:numPr>
        <w:tabs>
          <w:tab w:val="clear" w:pos="680"/>
          <w:tab w:val="left" w:pos="567"/>
        </w:tabs>
        <w:ind w:left="567" w:hanging="567"/>
        <w:rPr>
          <w:rFonts w:ascii="Calibri" w:hAnsi="Calibri" w:cs="Arial"/>
          <w:sz w:val="22"/>
          <w:szCs w:val="22"/>
        </w:rPr>
      </w:pPr>
      <w:r w:rsidRPr="00D71C22">
        <w:rPr>
          <w:rFonts w:ascii="Calibri" w:hAnsi="Calibri" w:cs="Arial"/>
          <w:sz w:val="22"/>
          <w:szCs w:val="22"/>
        </w:rPr>
        <w:t>adresgegevens (straat, huisnummer, postcode, woonplaats);</w:t>
      </w:r>
    </w:p>
    <w:p w14:paraId="5C3E91AF" w14:textId="77777777" w:rsidR="001259CC" w:rsidRPr="00C92CDC" w:rsidRDefault="001259CC" w:rsidP="001259CC">
      <w:pPr>
        <w:pStyle w:val="Lijstalinea"/>
        <w:numPr>
          <w:ilvl w:val="0"/>
          <w:numId w:val="21"/>
        </w:numPr>
        <w:tabs>
          <w:tab w:val="left" w:pos="567"/>
          <w:tab w:val="left" w:pos="709"/>
        </w:tabs>
        <w:spacing w:after="0" w:line="240" w:lineRule="atLeast"/>
        <w:ind w:left="567" w:hanging="567"/>
      </w:pPr>
      <w:r w:rsidRPr="00FF4473">
        <w:t>contactgegevens (telefoonnummer, e-mailadres)</w:t>
      </w:r>
      <w:r w:rsidRPr="00C92CDC">
        <w:t>;</w:t>
      </w:r>
    </w:p>
    <w:p w14:paraId="6767CC53" w14:textId="77777777" w:rsidR="001259CC" w:rsidRPr="00C92CDC" w:rsidRDefault="001259CC" w:rsidP="001259CC">
      <w:pPr>
        <w:pStyle w:val="Lijstalinea"/>
        <w:numPr>
          <w:ilvl w:val="0"/>
          <w:numId w:val="21"/>
        </w:numPr>
        <w:tabs>
          <w:tab w:val="left" w:pos="567"/>
          <w:tab w:val="left" w:pos="709"/>
        </w:tabs>
        <w:spacing w:after="0" w:line="240" w:lineRule="atLeast"/>
        <w:ind w:left="567" w:hanging="567"/>
      </w:pPr>
      <w:r w:rsidRPr="00C92CDC">
        <w:t>gegevens omtrent woonsituatie;</w:t>
      </w:r>
    </w:p>
    <w:p w14:paraId="14167F9F" w14:textId="77777777" w:rsidR="001259CC" w:rsidRPr="00C92CDC" w:rsidRDefault="001259CC" w:rsidP="001259CC">
      <w:pPr>
        <w:pStyle w:val="Lijstalinea"/>
        <w:numPr>
          <w:ilvl w:val="0"/>
          <w:numId w:val="21"/>
        </w:numPr>
        <w:tabs>
          <w:tab w:val="left" w:pos="567"/>
          <w:tab w:val="left" w:pos="709"/>
        </w:tabs>
        <w:spacing w:after="0" w:line="240" w:lineRule="atLeast"/>
        <w:ind w:left="567" w:hanging="567"/>
      </w:pPr>
      <w:r w:rsidRPr="00C92CDC">
        <w:t>financiële gegevens</w:t>
      </w:r>
      <w:r>
        <w:t>;</w:t>
      </w:r>
    </w:p>
    <w:p w14:paraId="3E2AA6B7" w14:textId="77777777" w:rsidR="001259CC" w:rsidRPr="00C92CDC" w:rsidRDefault="001259CC" w:rsidP="001259CC">
      <w:pPr>
        <w:pStyle w:val="Lijstalinea"/>
        <w:numPr>
          <w:ilvl w:val="0"/>
          <w:numId w:val="21"/>
        </w:numPr>
        <w:tabs>
          <w:tab w:val="left" w:pos="567"/>
          <w:tab w:val="left" w:pos="709"/>
        </w:tabs>
        <w:spacing w:after="0" w:line="240" w:lineRule="atLeast"/>
        <w:ind w:left="567" w:hanging="567"/>
      </w:pPr>
      <w:r w:rsidRPr="00C92CDC">
        <w:t xml:space="preserve">gegevens betreffende relaties met overige gezinsleden/ directe sociale contacten; </w:t>
      </w:r>
    </w:p>
    <w:p w14:paraId="054A9DEA" w14:textId="77777777" w:rsidR="001259CC" w:rsidRPr="00C92CDC" w:rsidRDefault="001259CC" w:rsidP="001259CC">
      <w:pPr>
        <w:pStyle w:val="Lijstalinea"/>
        <w:numPr>
          <w:ilvl w:val="0"/>
          <w:numId w:val="21"/>
        </w:numPr>
        <w:tabs>
          <w:tab w:val="left" w:pos="567"/>
          <w:tab w:val="left" w:pos="709"/>
        </w:tabs>
        <w:spacing w:after="0" w:line="240" w:lineRule="atLeast"/>
        <w:ind w:left="567" w:hanging="567"/>
      </w:pPr>
      <w:r w:rsidRPr="00C92CDC">
        <w:t xml:space="preserve">toezicht- en handhavingsgegevens, gegevens omtrent bestuursrechtelijke maatregelen of voornemens daartoe </w:t>
      </w:r>
    </w:p>
    <w:p w14:paraId="1A98CEE9" w14:textId="77777777" w:rsidR="001259CC" w:rsidRPr="00C92CDC" w:rsidRDefault="001259CC" w:rsidP="001259CC"/>
    <w:p w14:paraId="73467D42" w14:textId="77777777" w:rsidR="001259CC" w:rsidRPr="00C92CDC" w:rsidRDefault="001259CC" w:rsidP="001259CC">
      <w:r w:rsidRPr="00C92CDC">
        <w:t xml:space="preserve">Strafrechtelijke Persoonsgegeven, te weten: </w:t>
      </w:r>
    </w:p>
    <w:p w14:paraId="72404B27" w14:textId="77777777" w:rsidR="001259CC" w:rsidRPr="00C92CDC" w:rsidRDefault="001259CC" w:rsidP="001259CC">
      <w:pPr>
        <w:pStyle w:val="Lijstalinea"/>
        <w:numPr>
          <w:ilvl w:val="0"/>
          <w:numId w:val="21"/>
        </w:numPr>
        <w:tabs>
          <w:tab w:val="left" w:pos="567"/>
        </w:tabs>
        <w:spacing w:after="0" w:line="240" w:lineRule="atLeast"/>
        <w:ind w:left="567" w:hanging="567"/>
      </w:pPr>
      <w:r w:rsidRPr="00C92CDC">
        <w:t>Politiegegevens (artikel 8 en 13 Politiegegevens);</w:t>
      </w:r>
    </w:p>
    <w:p w14:paraId="279012E0" w14:textId="77777777" w:rsidR="001259CC" w:rsidRPr="004A64E4" w:rsidRDefault="001259CC" w:rsidP="001259CC">
      <w:pPr>
        <w:pStyle w:val="Lijstalinea"/>
        <w:numPr>
          <w:ilvl w:val="0"/>
          <w:numId w:val="21"/>
        </w:numPr>
        <w:tabs>
          <w:tab w:val="left" w:pos="567"/>
        </w:tabs>
        <w:spacing w:after="0" w:line="240" w:lineRule="auto"/>
        <w:ind w:left="567" w:hanging="567"/>
      </w:pPr>
      <w:r w:rsidRPr="00C92CDC">
        <w:t>Strafvorderlijke gegevens</w:t>
      </w:r>
      <w:r>
        <w:t xml:space="preserve"> en relevante </w:t>
      </w:r>
      <w:r w:rsidRPr="00C92CDC">
        <w:t>justitiële gegevens</w:t>
      </w:r>
      <w:r>
        <w:t>;</w:t>
      </w:r>
    </w:p>
    <w:p w14:paraId="5D30F104" w14:textId="77777777" w:rsidR="001259CC" w:rsidRPr="00C92CDC" w:rsidRDefault="001259CC" w:rsidP="001259CC">
      <w:pPr>
        <w:pStyle w:val="Lijstalinea"/>
        <w:numPr>
          <w:ilvl w:val="0"/>
          <w:numId w:val="21"/>
        </w:numPr>
        <w:tabs>
          <w:tab w:val="left" w:pos="567"/>
        </w:tabs>
        <w:spacing w:after="0" w:line="240" w:lineRule="auto"/>
        <w:ind w:left="567" w:hanging="567"/>
      </w:pPr>
      <w:r>
        <w:t>Tenuitvoerleggingsgegevens</w:t>
      </w:r>
    </w:p>
    <w:p w14:paraId="399B17E5" w14:textId="77777777" w:rsidR="001259CC" w:rsidRPr="00C92CDC" w:rsidRDefault="001259CC" w:rsidP="001259CC">
      <w:pPr>
        <w:pStyle w:val="Lijstalinea"/>
      </w:pPr>
    </w:p>
    <w:p w14:paraId="0DF0862F" w14:textId="77777777" w:rsidR="001259CC" w:rsidRPr="00C92CDC" w:rsidRDefault="001259CC" w:rsidP="001259CC">
      <w:r w:rsidRPr="00C92CDC">
        <w:t xml:space="preserve">Bijzondere Persoonsgegevens, te weten: </w:t>
      </w:r>
    </w:p>
    <w:p w14:paraId="5F587251" w14:textId="77777777" w:rsidR="001259CC" w:rsidRPr="00C92CDC" w:rsidRDefault="001259CC" w:rsidP="001259CC">
      <w:pPr>
        <w:pStyle w:val="Lijstalinea"/>
        <w:numPr>
          <w:ilvl w:val="0"/>
          <w:numId w:val="21"/>
        </w:numPr>
        <w:spacing w:after="0" w:line="240" w:lineRule="auto"/>
        <w:ind w:left="567" w:hanging="567"/>
      </w:pPr>
      <w:r w:rsidRPr="00C92CDC">
        <w:t>[…]</w:t>
      </w:r>
    </w:p>
    <w:p w14:paraId="5F2684EF" w14:textId="77777777" w:rsidR="001259CC" w:rsidRPr="00C92CDC" w:rsidRDefault="001259CC" w:rsidP="001259CC">
      <w:pPr>
        <w:pStyle w:val="Lijstalinea"/>
        <w:numPr>
          <w:ilvl w:val="0"/>
          <w:numId w:val="21"/>
        </w:numPr>
        <w:spacing w:after="0" w:line="240" w:lineRule="auto"/>
        <w:ind w:left="567" w:hanging="567"/>
      </w:pPr>
      <w:r w:rsidRPr="00C92CDC">
        <w:t>[…]</w:t>
      </w:r>
    </w:p>
    <w:p w14:paraId="63C6BA29" w14:textId="77777777" w:rsidR="001259CC" w:rsidRPr="00C92CDC" w:rsidRDefault="001259CC" w:rsidP="001259CC"/>
    <w:p w14:paraId="59E0A1F7" w14:textId="77777777" w:rsidR="001259CC" w:rsidRPr="00C92CDC" w:rsidRDefault="001259CC" w:rsidP="001259CC">
      <w:pPr>
        <w:pStyle w:val="Kop2"/>
        <w:numPr>
          <w:ilvl w:val="0"/>
          <w:numId w:val="0"/>
        </w:numPr>
        <w:ind w:left="576" w:hanging="576"/>
      </w:pPr>
      <w:bookmarkStart w:id="56" w:name="_Toc2604082"/>
      <w:r w:rsidRPr="00C92CDC">
        <w:t>Categorie 2:</w:t>
      </w:r>
      <w:bookmarkEnd w:id="56"/>
      <w:r w:rsidRPr="00C92CDC">
        <w:t xml:space="preserve"> </w:t>
      </w:r>
    </w:p>
    <w:p w14:paraId="19B2703A" w14:textId="77777777" w:rsidR="001259CC" w:rsidRPr="00C92CDC" w:rsidRDefault="001259CC" w:rsidP="001259CC">
      <w:r w:rsidRPr="00C92CDC">
        <w:t xml:space="preserve">Categorie Betrokkenen: </w:t>
      </w:r>
    </w:p>
    <w:p w14:paraId="6D881F55" w14:textId="77777777" w:rsidR="001259CC" w:rsidRPr="00C92CDC" w:rsidRDefault="001259CC" w:rsidP="001259CC">
      <w:r w:rsidRPr="00C92CDC">
        <w:t>Van directe relaties van Categorie1 Betr</w:t>
      </w:r>
      <w:r>
        <w:t xml:space="preserve">okkenen, waaronder gezinsleden en </w:t>
      </w:r>
      <w:r w:rsidRPr="00C92CDC">
        <w:t xml:space="preserve">directe sociale contacten, worden geen andere dan de volgende categorieën Persoonsgegevens verwerkt: </w:t>
      </w:r>
    </w:p>
    <w:p w14:paraId="1A26FDE9" w14:textId="77777777" w:rsidR="001259CC" w:rsidRPr="00C92CDC" w:rsidRDefault="001259CC" w:rsidP="001259CC">
      <w:r w:rsidRPr="00C92CDC">
        <w:t xml:space="preserve">Persoonsgegevens: </w:t>
      </w:r>
    </w:p>
    <w:p w14:paraId="64E79B33" w14:textId="77777777" w:rsidR="001259CC" w:rsidRPr="00C92CDC" w:rsidRDefault="001259CC" w:rsidP="001259CC">
      <w:pPr>
        <w:pStyle w:val="Lijstalinea"/>
        <w:numPr>
          <w:ilvl w:val="0"/>
          <w:numId w:val="21"/>
        </w:numPr>
        <w:tabs>
          <w:tab w:val="left" w:pos="567"/>
        </w:tabs>
        <w:spacing w:after="0" w:line="240" w:lineRule="atLeast"/>
        <w:ind w:left="567" w:hanging="567"/>
      </w:pPr>
      <w:r w:rsidRPr="00C92CDC">
        <w:lastRenderedPageBreak/>
        <w:t>volledige personalia (naam, geboortedatum, geboorteplaats);</w:t>
      </w:r>
    </w:p>
    <w:p w14:paraId="2439DF47" w14:textId="77777777" w:rsidR="001259CC" w:rsidRPr="00C92CDC" w:rsidRDefault="001259CC" w:rsidP="001259CC">
      <w:pPr>
        <w:pStyle w:val="Lijstalinea"/>
        <w:numPr>
          <w:ilvl w:val="0"/>
          <w:numId w:val="21"/>
        </w:numPr>
        <w:tabs>
          <w:tab w:val="left" w:pos="567"/>
        </w:tabs>
        <w:spacing w:after="0" w:line="240" w:lineRule="atLeast"/>
        <w:ind w:left="567" w:hanging="567"/>
      </w:pPr>
      <w:r w:rsidRPr="00C92CDC">
        <w:t>adresgegevens (straat, huisnummer, postcode, woonplaats);</w:t>
      </w:r>
    </w:p>
    <w:p w14:paraId="5B3761E9" w14:textId="77777777" w:rsidR="001259CC" w:rsidRPr="00C92CDC" w:rsidRDefault="001259CC" w:rsidP="001259CC">
      <w:pPr>
        <w:pStyle w:val="Lijstalinea"/>
        <w:numPr>
          <w:ilvl w:val="0"/>
          <w:numId w:val="21"/>
        </w:numPr>
        <w:tabs>
          <w:tab w:val="left" w:pos="567"/>
        </w:tabs>
        <w:spacing w:after="0" w:line="240" w:lineRule="atLeast"/>
        <w:ind w:left="567" w:hanging="567"/>
      </w:pPr>
      <w:r w:rsidRPr="00C92CDC">
        <w:t>contactgegevens (telefoonnummer, e-mailadres;</w:t>
      </w:r>
    </w:p>
    <w:p w14:paraId="76B40D8B" w14:textId="77777777" w:rsidR="001259CC" w:rsidRPr="00C92CDC" w:rsidRDefault="001259CC" w:rsidP="001259CC">
      <w:pPr>
        <w:pStyle w:val="Lijstalinea"/>
        <w:numPr>
          <w:ilvl w:val="0"/>
          <w:numId w:val="21"/>
        </w:numPr>
        <w:tabs>
          <w:tab w:val="left" w:pos="567"/>
        </w:tabs>
        <w:spacing w:after="0" w:line="240" w:lineRule="atLeast"/>
        <w:ind w:left="567" w:hanging="567"/>
      </w:pPr>
      <w:r w:rsidRPr="00C92CDC">
        <w:t>toezicht- en handhavingsgegevens of omtrent bestuurlijke maatregelen of voornemens daartoe voor zo ver in directe relatie met Betrokkene van Categorie 1;</w:t>
      </w:r>
    </w:p>
    <w:p w14:paraId="74788EE5" w14:textId="77777777" w:rsidR="001259CC" w:rsidRPr="00C92CDC" w:rsidRDefault="001259CC" w:rsidP="001259CC">
      <w:pPr>
        <w:pStyle w:val="Lijstalinea"/>
        <w:numPr>
          <w:ilvl w:val="0"/>
          <w:numId w:val="21"/>
        </w:numPr>
        <w:tabs>
          <w:tab w:val="left" w:pos="567"/>
        </w:tabs>
        <w:spacing w:after="0" w:line="240" w:lineRule="atLeast"/>
        <w:ind w:left="567" w:hanging="567"/>
      </w:pPr>
      <w:r>
        <w:t>g</w:t>
      </w:r>
      <w:r w:rsidRPr="00C92CDC">
        <w:t xml:space="preserve">egevens omtrent inzage verzoeken, verzoeken om rectificatie, </w:t>
      </w:r>
      <w:r>
        <w:t xml:space="preserve">verzet en </w:t>
      </w:r>
      <w:r w:rsidRPr="00C92CDC">
        <w:t xml:space="preserve">klachten. </w:t>
      </w:r>
    </w:p>
    <w:p w14:paraId="500EDBB4" w14:textId="77777777" w:rsidR="001259CC" w:rsidRPr="00FF4473" w:rsidRDefault="001259CC" w:rsidP="001259CC"/>
    <w:p w14:paraId="650F739C" w14:textId="77777777" w:rsidR="001259CC" w:rsidRPr="00FF4473" w:rsidRDefault="001259CC" w:rsidP="001259CC">
      <w:r w:rsidRPr="00FF4473">
        <w:t xml:space="preserve">Strafrechtelijke Persoonsgegeven, te weten: </w:t>
      </w:r>
    </w:p>
    <w:p w14:paraId="1CD3251B" w14:textId="77777777" w:rsidR="001259CC" w:rsidRPr="00C92CDC" w:rsidRDefault="001259CC" w:rsidP="001259CC">
      <w:pPr>
        <w:pStyle w:val="Lijstalinea"/>
        <w:numPr>
          <w:ilvl w:val="0"/>
          <w:numId w:val="21"/>
        </w:numPr>
        <w:tabs>
          <w:tab w:val="left" w:pos="567"/>
        </w:tabs>
        <w:spacing w:after="0" w:line="240" w:lineRule="atLeast"/>
        <w:ind w:left="567" w:hanging="567"/>
      </w:pPr>
      <w:r w:rsidRPr="00C92CDC">
        <w:t>Politiegegevens (artikel 8 en 13 Politiegegevens);</w:t>
      </w:r>
    </w:p>
    <w:p w14:paraId="6B4332D4" w14:textId="77777777" w:rsidR="001259CC" w:rsidRPr="004A64E4" w:rsidRDefault="001259CC" w:rsidP="001259CC">
      <w:pPr>
        <w:pStyle w:val="Lijstalinea"/>
        <w:numPr>
          <w:ilvl w:val="0"/>
          <w:numId w:val="21"/>
        </w:numPr>
        <w:tabs>
          <w:tab w:val="left" w:pos="567"/>
        </w:tabs>
        <w:spacing w:after="0" w:line="240" w:lineRule="auto"/>
        <w:ind w:left="567" w:hanging="567"/>
      </w:pPr>
      <w:r w:rsidRPr="00C92CDC">
        <w:t>Strafvorderlijke gegevens</w:t>
      </w:r>
      <w:r>
        <w:t>;</w:t>
      </w:r>
    </w:p>
    <w:p w14:paraId="0C01EDCC" w14:textId="77777777" w:rsidR="001259CC" w:rsidRPr="00C92CDC" w:rsidRDefault="001259CC" w:rsidP="001259CC"/>
    <w:p w14:paraId="410C6B79" w14:textId="77777777" w:rsidR="001259CC" w:rsidRPr="00FF4473" w:rsidRDefault="001259CC" w:rsidP="001259CC">
      <w:r w:rsidRPr="00C92CDC">
        <w:t>Bijzondere Persoonsgegevens</w:t>
      </w:r>
      <w:r>
        <w:t xml:space="preserve"> en gegevens betreffende strafrechtelijke veroordelingen en strafbare feiten zoals bedoeld in artikel 9 en 10 AVG</w:t>
      </w:r>
      <w:r w:rsidRPr="00C92CDC">
        <w:t>, te weten</w:t>
      </w:r>
      <w:r w:rsidRPr="00FF4473">
        <w:t xml:space="preserve">: </w:t>
      </w:r>
    </w:p>
    <w:p w14:paraId="1483DBEC" w14:textId="77777777" w:rsidR="001259CC" w:rsidRPr="00C92CDC" w:rsidRDefault="001259CC" w:rsidP="001259CC">
      <w:pPr>
        <w:pStyle w:val="Lijstalinea"/>
        <w:numPr>
          <w:ilvl w:val="0"/>
          <w:numId w:val="21"/>
        </w:numPr>
        <w:spacing w:after="0" w:line="240" w:lineRule="auto"/>
        <w:ind w:left="567" w:hanging="567"/>
      </w:pPr>
      <w:r w:rsidRPr="00FF4473">
        <w:t>[…]</w:t>
      </w:r>
    </w:p>
    <w:p w14:paraId="2198B3D8" w14:textId="77777777" w:rsidR="001259CC" w:rsidRPr="00C92CDC" w:rsidRDefault="001259CC" w:rsidP="001259CC">
      <w:pPr>
        <w:pStyle w:val="Lijstalinea"/>
        <w:numPr>
          <w:ilvl w:val="0"/>
          <w:numId w:val="21"/>
        </w:numPr>
        <w:spacing w:after="0" w:line="240" w:lineRule="auto"/>
        <w:ind w:left="567" w:hanging="567"/>
      </w:pPr>
      <w:r w:rsidRPr="00C92CDC">
        <w:t>[…]</w:t>
      </w:r>
    </w:p>
    <w:p w14:paraId="7A382767" w14:textId="77777777" w:rsidR="001259CC" w:rsidRDefault="001259CC" w:rsidP="001259CC"/>
    <w:p w14:paraId="574C94A0" w14:textId="77777777" w:rsidR="001259CC" w:rsidRPr="00E067CB" w:rsidRDefault="001259CC" w:rsidP="001259CC">
      <w:pPr>
        <w:pBdr>
          <w:top w:val="single" w:sz="4" w:space="1" w:color="auto"/>
          <w:left w:val="single" w:sz="4" w:space="4" w:color="auto"/>
          <w:bottom w:val="single" w:sz="4" w:space="1" w:color="auto"/>
          <w:right w:val="single" w:sz="4" w:space="4" w:color="auto"/>
        </w:pBdr>
        <w:rPr>
          <w:b/>
        </w:rPr>
      </w:pPr>
      <w:r>
        <w:rPr>
          <w:b/>
        </w:rPr>
        <w:t xml:space="preserve">Toelichting: </w:t>
      </w:r>
    </w:p>
    <w:p w14:paraId="2FEEA1DB" w14:textId="77777777" w:rsidR="001259CC" w:rsidRDefault="001259CC" w:rsidP="001259CC">
      <w:pPr>
        <w:pBdr>
          <w:top w:val="single" w:sz="4" w:space="1" w:color="auto"/>
          <w:left w:val="single" w:sz="4" w:space="4" w:color="auto"/>
          <w:bottom w:val="single" w:sz="4" w:space="1" w:color="auto"/>
          <w:right w:val="single" w:sz="4" w:space="4" w:color="auto"/>
        </w:pBdr>
      </w:pPr>
      <w:r>
        <w:t>Voor de Verwerking van Bijzondere Persoonsgegevens kent de AVG in beginsel een verwerkingsverbod. De verwerking van deze gegevens is niet toegestaan, behoudens voor zover het verwerkingsverbod is opgeheven in artikel 9 en 10 AVG, alsook artikel 23 t/m 33</w:t>
      </w:r>
      <w:r w:rsidRPr="00E067CB">
        <w:t xml:space="preserve"> </w:t>
      </w:r>
      <w:r>
        <w:t>Uitvoeringswet AVG</w:t>
      </w:r>
      <w:r w:rsidRPr="00E067CB">
        <w:t xml:space="preserve"> Voor een toelichting raadpleeg ook </w:t>
      </w:r>
      <w:r>
        <w:t>de MvT bij de UAVG p. 33 t/m 38 en de Handleiding AVG van het Ministerie van Justitie en Veiligheid.</w:t>
      </w:r>
      <w:r w:rsidRPr="00E067CB">
        <w:t xml:space="preserve"> </w:t>
      </w:r>
    </w:p>
    <w:p w14:paraId="70C41F54" w14:textId="77777777" w:rsidR="001259CC" w:rsidRPr="00C92CDC" w:rsidRDefault="001259CC" w:rsidP="001259CC">
      <w:pPr>
        <w:pStyle w:val="Kop2"/>
        <w:numPr>
          <w:ilvl w:val="0"/>
          <w:numId w:val="0"/>
        </w:numPr>
        <w:ind w:left="576" w:hanging="576"/>
      </w:pPr>
      <w:bookmarkStart w:id="57" w:name="_Toc2604083"/>
      <w:r w:rsidRPr="00C92CDC">
        <w:t>Categorie 3:</w:t>
      </w:r>
      <w:bookmarkEnd w:id="57"/>
    </w:p>
    <w:p w14:paraId="2EF2D260" w14:textId="77777777" w:rsidR="001259CC" w:rsidRPr="00C92CDC" w:rsidRDefault="001259CC" w:rsidP="001259CC">
      <w:r w:rsidRPr="00C92CDC">
        <w:t xml:space="preserve">Categorie Betrokkenen: </w:t>
      </w:r>
    </w:p>
    <w:p w14:paraId="347D8644" w14:textId="77777777" w:rsidR="001259CC" w:rsidRPr="00C92CDC" w:rsidRDefault="001259CC" w:rsidP="001259CC">
      <w:r w:rsidRPr="00C92CDC">
        <w:t>Van medewerkers van instanties of instellingen die bet</w:t>
      </w:r>
      <w:r>
        <w:t>rokken zijn bij de begeleiding,</w:t>
      </w:r>
      <w:r w:rsidRPr="00C92CDC">
        <w:t xml:space="preserve"> zorg- en hulpverlening van betrokkene (ook interventies voorafgaande aan de Aanmelding), worden geen andere dan de volgende categorieën Persoonsgegevens verwerkt:</w:t>
      </w:r>
    </w:p>
    <w:p w14:paraId="4E94ACED" w14:textId="77777777" w:rsidR="001259CC" w:rsidRPr="00C92CDC" w:rsidRDefault="001259CC" w:rsidP="001259CC">
      <w:r w:rsidRPr="00C92CDC">
        <w:t>Persoonsgegevens:</w:t>
      </w:r>
    </w:p>
    <w:p w14:paraId="38BAF237" w14:textId="77777777" w:rsidR="001259CC" w:rsidRPr="00C92CDC" w:rsidRDefault="001259CC" w:rsidP="001259CC">
      <w:pPr>
        <w:pStyle w:val="Lijstalinea"/>
        <w:numPr>
          <w:ilvl w:val="0"/>
          <w:numId w:val="22"/>
        </w:numPr>
        <w:tabs>
          <w:tab w:val="left" w:pos="567"/>
        </w:tabs>
        <w:spacing w:after="0" w:line="240" w:lineRule="atLeast"/>
        <w:ind w:left="567" w:hanging="567"/>
        <w:outlineLvl w:val="0"/>
      </w:pPr>
      <w:bookmarkStart w:id="58" w:name="_Toc2604084"/>
      <w:r>
        <w:t>N</w:t>
      </w:r>
      <w:r w:rsidRPr="00C92CDC">
        <w:t>aam;</w:t>
      </w:r>
      <w:bookmarkEnd w:id="58"/>
    </w:p>
    <w:p w14:paraId="76EAF3F4" w14:textId="77777777" w:rsidR="001259CC" w:rsidRPr="00C92CDC" w:rsidRDefault="001259CC" w:rsidP="001259CC">
      <w:pPr>
        <w:pStyle w:val="Lijstalinea"/>
        <w:numPr>
          <w:ilvl w:val="0"/>
          <w:numId w:val="22"/>
        </w:numPr>
        <w:tabs>
          <w:tab w:val="left" w:pos="567"/>
        </w:tabs>
        <w:spacing w:after="0" w:line="240" w:lineRule="atLeast"/>
        <w:ind w:left="567" w:hanging="567"/>
        <w:outlineLvl w:val="0"/>
      </w:pPr>
      <w:bookmarkStart w:id="59" w:name="_Toc2604085"/>
      <w:r>
        <w:t>N</w:t>
      </w:r>
      <w:r w:rsidRPr="00C92CDC">
        <w:t>aam organisatie organisatieaanduiding (typering bijv. instelling voor GGZ);</w:t>
      </w:r>
      <w:bookmarkEnd w:id="59"/>
      <w:r w:rsidRPr="00C92CDC">
        <w:t xml:space="preserve"> </w:t>
      </w:r>
    </w:p>
    <w:p w14:paraId="2E9DDEE3" w14:textId="77777777" w:rsidR="001259CC" w:rsidRPr="00C92CDC" w:rsidRDefault="001259CC" w:rsidP="001259CC">
      <w:pPr>
        <w:pStyle w:val="Lijstalinea"/>
        <w:numPr>
          <w:ilvl w:val="0"/>
          <w:numId w:val="22"/>
        </w:numPr>
        <w:tabs>
          <w:tab w:val="left" w:pos="567"/>
        </w:tabs>
        <w:spacing w:after="0" w:line="240" w:lineRule="atLeast"/>
        <w:ind w:left="567" w:hanging="567"/>
      </w:pPr>
      <w:r w:rsidRPr="00C92CDC">
        <w:t>Contactgegevens (zakelijk telefoonnummer, e-mailadres);</w:t>
      </w:r>
    </w:p>
    <w:p w14:paraId="797C7F0E" w14:textId="77777777" w:rsidR="001259CC" w:rsidRPr="00C92CDC" w:rsidRDefault="001259CC" w:rsidP="001259CC">
      <w:pPr>
        <w:pStyle w:val="Lijstalinea"/>
        <w:numPr>
          <w:ilvl w:val="0"/>
          <w:numId w:val="22"/>
        </w:numPr>
        <w:tabs>
          <w:tab w:val="left" w:pos="567"/>
        </w:tabs>
        <w:spacing w:after="0" w:line="240" w:lineRule="atLeast"/>
        <w:ind w:left="567" w:hanging="567"/>
      </w:pPr>
      <w:r w:rsidRPr="00C92CDC">
        <w:t>Da</w:t>
      </w:r>
      <w:r>
        <w:t>tum start betrokkenheid en einde</w:t>
      </w:r>
      <w:r w:rsidRPr="00C92CDC">
        <w:t xml:space="preserve"> betrokkenheid</w:t>
      </w:r>
    </w:p>
    <w:p w14:paraId="38233F10" w14:textId="77777777" w:rsidR="001259CC" w:rsidRPr="00C92CDC" w:rsidRDefault="001259CC" w:rsidP="001259CC">
      <w:pPr>
        <w:pStyle w:val="Kop2"/>
        <w:numPr>
          <w:ilvl w:val="0"/>
          <w:numId w:val="0"/>
        </w:numPr>
      </w:pPr>
      <w:bookmarkStart w:id="60" w:name="_Toc2604086"/>
      <w:r w:rsidRPr="00C92CDC">
        <w:t>Categorie 4:</w:t>
      </w:r>
      <w:bookmarkEnd w:id="60"/>
      <w:r w:rsidRPr="00C92CDC">
        <w:t xml:space="preserve"> </w:t>
      </w:r>
    </w:p>
    <w:p w14:paraId="3B370FC5" w14:textId="77777777" w:rsidR="001259CC" w:rsidRPr="00C92CDC" w:rsidRDefault="001259CC" w:rsidP="001259CC">
      <w:r w:rsidRPr="00C92CDC">
        <w:t xml:space="preserve">Categorie Betrokkenen: </w:t>
      </w:r>
    </w:p>
    <w:p w14:paraId="4A64D2EE" w14:textId="77777777" w:rsidR="001259CC" w:rsidRPr="00C92CDC" w:rsidRDefault="001259CC" w:rsidP="001259CC">
      <w:r w:rsidRPr="00C92CDC">
        <w:lastRenderedPageBreak/>
        <w:t xml:space="preserve">Van Medewerkers van derden die betrokken zijn bij de uitvoering van interventies (ook interventies voorafgaande aan de Aanmelding), worden geen andere dan de volgende categorieën Persoonsgegevens verwerkt: </w:t>
      </w:r>
    </w:p>
    <w:p w14:paraId="18FCD08D" w14:textId="77777777" w:rsidR="001259CC" w:rsidRPr="00C92CDC" w:rsidRDefault="001259CC" w:rsidP="001259CC">
      <w:r w:rsidRPr="00C92CDC">
        <w:t>Persoonsgegevens:</w:t>
      </w:r>
    </w:p>
    <w:p w14:paraId="35D96DC4" w14:textId="77777777" w:rsidR="001259CC" w:rsidRPr="00C92CDC" w:rsidRDefault="001259CC" w:rsidP="001259CC">
      <w:pPr>
        <w:pStyle w:val="Lijstalinea"/>
        <w:numPr>
          <w:ilvl w:val="0"/>
          <w:numId w:val="23"/>
        </w:numPr>
        <w:tabs>
          <w:tab w:val="left" w:pos="567"/>
        </w:tabs>
        <w:spacing w:after="0" w:line="240" w:lineRule="atLeast"/>
        <w:ind w:left="567" w:hanging="567"/>
        <w:outlineLvl w:val="0"/>
      </w:pPr>
      <w:bookmarkStart w:id="61" w:name="_Toc2604087"/>
      <w:r w:rsidRPr="00C92CDC">
        <w:t>naam;</w:t>
      </w:r>
      <w:bookmarkEnd w:id="61"/>
    </w:p>
    <w:p w14:paraId="7154C90C" w14:textId="77777777" w:rsidR="001259CC" w:rsidRPr="00C92CDC" w:rsidRDefault="001259CC" w:rsidP="001259CC">
      <w:pPr>
        <w:pStyle w:val="Lijstalinea"/>
        <w:numPr>
          <w:ilvl w:val="0"/>
          <w:numId w:val="23"/>
        </w:numPr>
        <w:tabs>
          <w:tab w:val="left" w:pos="567"/>
        </w:tabs>
        <w:spacing w:after="0" w:line="240" w:lineRule="atLeast"/>
        <w:ind w:left="567" w:hanging="567"/>
        <w:outlineLvl w:val="0"/>
      </w:pPr>
      <w:bookmarkStart w:id="62" w:name="_Toc2604088"/>
      <w:r w:rsidRPr="00C92CDC">
        <w:t>naam organisatie organisatieaanduiding (typering bijv. instelling voor GGZ);</w:t>
      </w:r>
      <w:bookmarkEnd w:id="62"/>
      <w:r w:rsidRPr="00C92CDC">
        <w:t xml:space="preserve"> </w:t>
      </w:r>
    </w:p>
    <w:p w14:paraId="5CB1D130" w14:textId="77777777" w:rsidR="001259CC" w:rsidRPr="00C92CDC" w:rsidRDefault="001259CC" w:rsidP="001259CC">
      <w:pPr>
        <w:pStyle w:val="Lijstalinea"/>
        <w:numPr>
          <w:ilvl w:val="0"/>
          <w:numId w:val="23"/>
        </w:numPr>
        <w:tabs>
          <w:tab w:val="left" w:pos="567"/>
        </w:tabs>
        <w:spacing w:after="0" w:line="240" w:lineRule="atLeast"/>
        <w:ind w:left="567" w:hanging="567"/>
        <w:outlineLvl w:val="0"/>
      </w:pPr>
      <w:bookmarkStart w:id="63" w:name="_Toc2604089"/>
      <w:r w:rsidRPr="00C92CDC">
        <w:t xml:space="preserve">functie binnen het </w:t>
      </w:r>
      <w:r w:rsidRPr="00D71C22">
        <w:rPr>
          <w:color w:val="000000"/>
        </w:rPr>
        <w:t>zorg- en v</w:t>
      </w:r>
      <w:r w:rsidRPr="00C92CDC">
        <w:t>eiligheidshuis;</w:t>
      </w:r>
      <w:bookmarkEnd w:id="63"/>
      <w:r w:rsidRPr="00C92CDC">
        <w:t xml:space="preserve"> </w:t>
      </w:r>
    </w:p>
    <w:p w14:paraId="2CB2F3C8" w14:textId="77777777" w:rsidR="001259CC" w:rsidRPr="00E067CB" w:rsidRDefault="001259CC" w:rsidP="001259CC">
      <w:pPr>
        <w:pStyle w:val="Lijstalinea"/>
        <w:numPr>
          <w:ilvl w:val="0"/>
          <w:numId w:val="22"/>
        </w:numPr>
        <w:tabs>
          <w:tab w:val="left" w:pos="567"/>
        </w:tabs>
        <w:spacing w:after="0" w:line="240" w:lineRule="atLeast"/>
        <w:ind w:left="567" w:hanging="567"/>
      </w:pPr>
      <w:r w:rsidRPr="00C92CDC">
        <w:t xml:space="preserve">contactgegevens (zakelijk telefoonnummer, e-mailadres); </w:t>
      </w:r>
      <w:r w:rsidRPr="00E067CB">
        <w:t xml:space="preserve"> </w:t>
      </w:r>
    </w:p>
    <w:p w14:paraId="683F1539" w14:textId="77777777" w:rsidR="001259CC" w:rsidRPr="00C92CDC" w:rsidRDefault="001259CC" w:rsidP="001259CC"/>
    <w:p w14:paraId="571E162E" w14:textId="77777777" w:rsidR="001259CC" w:rsidRPr="00C92CDC" w:rsidRDefault="001259CC" w:rsidP="001259CC">
      <w:pPr>
        <w:pBdr>
          <w:top w:val="single" w:sz="4" w:space="1" w:color="auto"/>
          <w:left w:val="single" w:sz="4" w:space="4" w:color="auto"/>
          <w:bottom w:val="single" w:sz="4" w:space="1" w:color="auto"/>
          <w:right w:val="single" w:sz="4" w:space="4" w:color="auto"/>
        </w:pBdr>
        <w:rPr>
          <w:b/>
        </w:rPr>
      </w:pPr>
      <w:r w:rsidRPr="00C92CDC">
        <w:rPr>
          <w:b/>
        </w:rPr>
        <w:t xml:space="preserve">Toelichting: </w:t>
      </w:r>
    </w:p>
    <w:p w14:paraId="3845C0D2" w14:textId="77777777" w:rsidR="001259CC" w:rsidRPr="00C92CDC" w:rsidRDefault="001259CC" w:rsidP="001259CC">
      <w:pPr>
        <w:pBdr>
          <w:top w:val="single" w:sz="4" w:space="1" w:color="auto"/>
          <w:left w:val="single" w:sz="4" w:space="4" w:color="auto"/>
          <w:bottom w:val="single" w:sz="4" w:space="1" w:color="auto"/>
          <w:right w:val="single" w:sz="4" w:space="4" w:color="auto"/>
        </w:pBdr>
      </w:pPr>
      <w:r w:rsidRPr="00C92CDC">
        <w:t xml:space="preserve">Bovenstaande categorieën zijn voor de gemeenten en zorg en welzijnspartijen niet uitputtend en dienen door Partijen nader te worden ingevuld in overleg met de Privacyfunctionarissen privacyadviseurs van de gemeenten en zorginstellingen. </w:t>
      </w:r>
    </w:p>
    <w:p w14:paraId="67031785" w14:textId="77777777" w:rsidR="001259CC" w:rsidRDefault="001259CC" w:rsidP="001259CC"/>
    <w:p w14:paraId="7CAA4458" w14:textId="77777777" w:rsidR="001259CC" w:rsidRPr="00F33447" w:rsidRDefault="001259CC" w:rsidP="001259CC">
      <w:pPr>
        <w:rPr>
          <w:rFonts w:ascii="Calibri" w:hAnsi="Calibri" w:cs="Calibri"/>
          <w:color w:val="000000"/>
        </w:rPr>
      </w:pPr>
    </w:p>
    <w:p w14:paraId="2B0CEDEA" w14:textId="77777777" w:rsidR="001259CC" w:rsidRPr="00BB43EC" w:rsidRDefault="001259CC" w:rsidP="001259CC"/>
    <w:p w14:paraId="2A0FECEC" w14:textId="77777777" w:rsidR="001259CC" w:rsidRDefault="001259CC" w:rsidP="001259CC">
      <w:pPr>
        <w:spacing w:after="0" w:line="300" w:lineRule="exact"/>
        <w:textAlignment w:val="baseline"/>
        <w:rPr>
          <w:rFonts w:ascii="Verdana" w:eastAsia="Times New Roman" w:hAnsi="Verdana" w:cs="Times New Roman"/>
          <w:sz w:val="20"/>
        </w:rPr>
      </w:pPr>
    </w:p>
    <w:p w14:paraId="4000D514" w14:textId="77777777" w:rsidR="00235573" w:rsidRDefault="001259CC"/>
    <w:sectPr w:rsidR="002355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Berthold Garamond">
    <w:altName w:val="Vrinda"/>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RijksoverheidSansText-BoldItali">
    <w:panose1 w:val="00000000000000000000"/>
    <w:charset w:val="00"/>
    <w:family w:val="swiss"/>
    <w:notTrueType/>
    <w:pitch w:val="default"/>
    <w:sig w:usb0="00000003" w:usb1="00000000" w:usb2="00000000" w:usb3="00000000" w:csb0="00000001" w:csb1="00000000"/>
  </w:font>
  <w:font w:name="RijksoverheidSansText-Regular">
    <w:altName w:val="Calibri"/>
    <w:panose1 w:val="00000000000000000000"/>
    <w:charset w:val="00"/>
    <w:family w:val="swiss"/>
    <w:notTrueType/>
    <w:pitch w:val="default"/>
    <w:sig w:usb0="00000003" w:usb1="00000000" w:usb2="00000000" w:usb3="00000000" w:csb0="00000001" w:csb1="00000000"/>
  </w:font>
  <w:font w:name="RijksoverheidSansText-Bold">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D03B7"/>
    <w:multiLevelType w:val="hybridMultilevel"/>
    <w:tmpl w:val="6DB6466C"/>
    <w:lvl w:ilvl="0" w:tplc="928A56F2">
      <w:start w:val="1"/>
      <w:numFmt w:val="decimal"/>
      <w:lvlText w:val="25.%1."/>
      <w:lvlJc w:val="left"/>
      <w:pPr>
        <w:ind w:left="720" w:hanging="360"/>
      </w:pPr>
      <w:rPr>
        <w:rFonts w:ascii="Calibri" w:hAnsi="Calibri" w:hint="default"/>
        <w:color w:val="000000"/>
        <w:sz w:val="22"/>
      </w:rPr>
    </w:lvl>
    <w:lvl w:ilvl="1" w:tplc="928A56F2">
      <w:start w:val="1"/>
      <w:numFmt w:val="decimal"/>
      <w:lvlText w:val="25.%2."/>
      <w:lvlJc w:val="left"/>
      <w:pPr>
        <w:ind w:left="1440" w:hanging="360"/>
      </w:pPr>
      <w:rPr>
        <w:rFonts w:ascii="Calibri" w:hAnsi="Calibri" w:hint="default"/>
        <w:color w:val="000000"/>
        <w:sz w:val="22"/>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1EE3C70"/>
    <w:multiLevelType w:val="hybridMultilevel"/>
    <w:tmpl w:val="FBF8E5F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36B612A"/>
    <w:multiLevelType w:val="hybridMultilevel"/>
    <w:tmpl w:val="FF3657AC"/>
    <w:lvl w:ilvl="0" w:tplc="4C5E2776">
      <w:start w:val="1"/>
      <w:numFmt w:val="decimal"/>
      <w:lvlText w:val="22.%1."/>
      <w:lvlJc w:val="left"/>
      <w:pPr>
        <w:ind w:left="720" w:hanging="360"/>
      </w:pPr>
      <w:rPr>
        <w:rFonts w:ascii="Calibri" w:hAnsi="Calibri" w:hint="default"/>
        <w:color w:val="000000"/>
        <w:sz w:val="24"/>
      </w:rPr>
    </w:lvl>
    <w:lvl w:ilvl="1" w:tplc="04130019">
      <w:start w:val="1"/>
      <w:numFmt w:val="lowerLetter"/>
      <w:lvlText w:val="%2."/>
      <w:lvlJc w:val="left"/>
      <w:pPr>
        <w:ind w:left="1440" w:hanging="360"/>
      </w:pPr>
    </w:lvl>
    <w:lvl w:ilvl="2" w:tplc="EA1CE446">
      <w:start w:val="1"/>
      <w:numFmt w:val="decimal"/>
      <w:lvlText w:val="%3."/>
      <w:lvlJc w:val="left"/>
      <w:pPr>
        <w:ind w:left="502" w:hanging="360"/>
      </w:pPr>
      <w:rPr>
        <w:rFonts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45B47D1"/>
    <w:multiLevelType w:val="multilevel"/>
    <w:tmpl w:val="D61C9FC4"/>
    <w:styleLink w:val="Lijst21"/>
    <w:lvl w:ilvl="0">
      <w:numFmt w:val="bullet"/>
      <w:lvlText w:val="-"/>
      <w:lvlJc w:val="left"/>
      <w:pPr>
        <w:tabs>
          <w:tab w:val="num" w:pos="720"/>
        </w:tabs>
        <w:ind w:left="720" w:hanging="360"/>
      </w:pPr>
      <w:rPr>
        <w:rFonts w:ascii="Helvetica" w:eastAsia="Helvetica" w:hAnsi="Helvetica" w:cs="Berthold Garamond"/>
        <w:color w:val="00B050"/>
        <w:position w:val="0"/>
        <w:sz w:val="22"/>
        <w:szCs w:val="22"/>
        <w:u w:color="00B050"/>
      </w:rPr>
    </w:lvl>
    <w:lvl w:ilvl="1">
      <w:start w:val="1"/>
      <w:numFmt w:val="bullet"/>
      <w:lvlText w:val="o"/>
      <w:lvlJc w:val="left"/>
      <w:pPr>
        <w:tabs>
          <w:tab w:val="num" w:pos="1380"/>
        </w:tabs>
        <w:ind w:left="1380" w:hanging="300"/>
      </w:pPr>
      <w:rPr>
        <w:rFonts w:ascii="Helvetica" w:eastAsia="Helvetica" w:hAnsi="Helvetica" w:cs="Berthold Garamond"/>
        <w:color w:val="00B050"/>
        <w:position w:val="0"/>
        <w:sz w:val="20"/>
        <w:szCs w:val="20"/>
        <w:u w:color="00B050"/>
      </w:rPr>
    </w:lvl>
    <w:lvl w:ilvl="2">
      <w:start w:val="1"/>
      <w:numFmt w:val="bullet"/>
      <w:lvlText w:val="▪"/>
      <w:lvlJc w:val="left"/>
      <w:pPr>
        <w:tabs>
          <w:tab w:val="num" w:pos="2100"/>
        </w:tabs>
        <w:ind w:left="2100" w:hanging="300"/>
      </w:pPr>
      <w:rPr>
        <w:rFonts w:ascii="Helvetica" w:eastAsia="Helvetica" w:hAnsi="Helvetica" w:cs="Berthold Garamond"/>
        <w:color w:val="00B050"/>
        <w:position w:val="0"/>
        <w:sz w:val="20"/>
        <w:szCs w:val="20"/>
        <w:u w:color="00B050"/>
      </w:rPr>
    </w:lvl>
    <w:lvl w:ilvl="3">
      <w:start w:val="1"/>
      <w:numFmt w:val="bullet"/>
      <w:lvlText w:val="•"/>
      <w:lvlJc w:val="left"/>
      <w:pPr>
        <w:tabs>
          <w:tab w:val="num" w:pos="2820"/>
        </w:tabs>
        <w:ind w:left="2820" w:hanging="300"/>
      </w:pPr>
      <w:rPr>
        <w:rFonts w:ascii="Helvetica" w:eastAsia="Helvetica" w:hAnsi="Helvetica" w:cs="Berthold Garamond"/>
        <w:color w:val="00B050"/>
        <w:position w:val="0"/>
        <w:sz w:val="20"/>
        <w:szCs w:val="20"/>
        <w:u w:color="00B050"/>
      </w:rPr>
    </w:lvl>
    <w:lvl w:ilvl="4">
      <w:start w:val="1"/>
      <w:numFmt w:val="bullet"/>
      <w:lvlText w:val="o"/>
      <w:lvlJc w:val="left"/>
      <w:pPr>
        <w:tabs>
          <w:tab w:val="num" w:pos="3540"/>
        </w:tabs>
        <w:ind w:left="3540" w:hanging="300"/>
      </w:pPr>
      <w:rPr>
        <w:rFonts w:ascii="Helvetica" w:eastAsia="Helvetica" w:hAnsi="Helvetica" w:cs="Berthold Garamond"/>
        <w:color w:val="00B050"/>
        <w:position w:val="0"/>
        <w:sz w:val="20"/>
        <w:szCs w:val="20"/>
        <w:u w:color="00B050"/>
      </w:rPr>
    </w:lvl>
    <w:lvl w:ilvl="5">
      <w:start w:val="1"/>
      <w:numFmt w:val="bullet"/>
      <w:lvlText w:val="▪"/>
      <w:lvlJc w:val="left"/>
      <w:pPr>
        <w:tabs>
          <w:tab w:val="num" w:pos="4260"/>
        </w:tabs>
        <w:ind w:left="4260" w:hanging="300"/>
      </w:pPr>
      <w:rPr>
        <w:rFonts w:ascii="Helvetica" w:eastAsia="Helvetica" w:hAnsi="Helvetica" w:cs="Berthold Garamond"/>
        <w:color w:val="00B050"/>
        <w:position w:val="0"/>
        <w:sz w:val="20"/>
        <w:szCs w:val="20"/>
        <w:u w:color="00B050"/>
      </w:rPr>
    </w:lvl>
    <w:lvl w:ilvl="6">
      <w:start w:val="1"/>
      <w:numFmt w:val="bullet"/>
      <w:lvlText w:val="•"/>
      <w:lvlJc w:val="left"/>
      <w:pPr>
        <w:tabs>
          <w:tab w:val="num" w:pos="4980"/>
        </w:tabs>
        <w:ind w:left="4980" w:hanging="300"/>
      </w:pPr>
      <w:rPr>
        <w:rFonts w:ascii="Helvetica" w:eastAsia="Helvetica" w:hAnsi="Helvetica" w:cs="Berthold Garamond"/>
        <w:color w:val="00B050"/>
        <w:position w:val="0"/>
        <w:sz w:val="20"/>
        <w:szCs w:val="20"/>
        <w:u w:color="00B050"/>
      </w:rPr>
    </w:lvl>
    <w:lvl w:ilvl="7">
      <w:start w:val="1"/>
      <w:numFmt w:val="bullet"/>
      <w:lvlText w:val="o"/>
      <w:lvlJc w:val="left"/>
      <w:pPr>
        <w:tabs>
          <w:tab w:val="num" w:pos="5700"/>
        </w:tabs>
        <w:ind w:left="5700" w:hanging="300"/>
      </w:pPr>
      <w:rPr>
        <w:rFonts w:ascii="Helvetica" w:eastAsia="Helvetica" w:hAnsi="Helvetica" w:cs="Berthold Garamond"/>
        <w:color w:val="00B050"/>
        <w:position w:val="0"/>
        <w:sz w:val="20"/>
        <w:szCs w:val="20"/>
        <w:u w:color="00B050"/>
      </w:rPr>
    </w:lvl>
    <w:lvl w:ilvl="8">
      <w:start w:val="1"/>
      <w:numFmt w:val="bullet"/>
      <w:lvlText w:val="▪"/>
      <w:lvlJc w:val="left"/>
      <w:pPr>
        <w:tabs>
          <w:tab w:val="num" w:pos="6420"/>
        </w:tabs>
        <w:ind w:left="6420" w:hanging="300"/>
      </w:pPr>
      <w:rPr>
        <w:rFonts w:ascii="Helvetica" w:eastAsia="Helvetica" w:hAnsi="Helvetica" w:cs="Berthold Garamond"/>
        <w:color w:val="00B050"/>
        <w:position w:val="0"/>
        <w:sz w:val="20"/>
        <w:szCs w:val="20"/>
        <w:u w:color="00B050"/>
      </w:rPr>
    </w:lvl>
  </w:abstractNum>
  <w:abstractNum w:abstractNumId="4" w15:restartNumberingAfterBreak="0">
    <w:nsid w:val="068431C1"/>
    <w:multiLevelType w:val="multilevel"/>
    <w:tmpl w:val="DEA62782"/>
    <w:lvl w:ilvl="0">
      <w:start w:val="11"/>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07C248A9"/>
    <w:multiLevelType w:val="hybridMultilevel"/>
    <w:tmpl w:val="F6665718"/>
    <w:lvl w:ilvl="0" w:tplc="A8566F74">
      <w:start w:val="2"/>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AAF7FD0"/>
    <w:multiLevelType w:val="hybridMultilevel"/>
    <w:tmpl w:val="BC685C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07A5D1D"/>
    <w:multiLevelType w:val="hybridMultilevel"/>
    <w:tmpl w:val="D49276E0"/>
    <w:lvl w:ilvl="0" w:tplc="111A6B18">
      <w:start w:val="1"/>
      <w:numFmt w:val="decimal"/>
      <w:lvlText w:val="13.%1."/>
      <w:lvlJc w:val="left"/>
      <w:pPr>
        <w:ind w:left="720" w:hanging="360"/>
      </w:pPr>
      <w:rPr>
        <w:rFonts w:hint="default"/>
        <w:i w:val="0"/>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6405D0F"/>
    <w:multiLevelType w:val="hybridMultilevel"/>
    <w:tmpl w:val="CB7612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9DF3CF5"/>
    <w:multiLevelType w:val="multilevel"/>
    <w:tmpl w:val="34BC710C"/>
    <w:lvl w:ilvl="0">
      <w:start w:val="21"/>
      <w:numFmt w:val="decimal"/>
      <w:lvlText w:val="%1."/>
      <w:lvlJc w:val="left"/>
      <w:pPr>
        <w:ind w:left="480" w:hanging="480"/>
      </w:pPr>
      <w:rPr>
        <w:rFonts w:hint="default"/>
      </w:rPr>
    </w:lvl>
    <w:lvl w:ilvl="1">
      <w:start w:val="1"/>
      <w:numFmt w:val="decimal"/>
      <w:lvlText w:val="24.%2."/>
      <w:lvlJc w:val="left"/>
      <w:pPr>
        <w:ind w:left="840" w:hanging="480"/>
      </w:pPr>
      <w:rPr>
        <w:rFonts w:ascii="Calibri" w:hAnsi="Calibri" w:hint="default"/>
        <w:color w:val="000000"/>
        <w:sz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AB829BE"/>
    <w:multiLevelType w:val="hybridMultilevel"/>
    <w:tmpl w:val="0F40817A"/>
    <w:lvl w:ilvl="0" w:tplc="D816590A">
      <w:start w:val="1"/>
      <w:numFmt w:val="decimal"/>
      <w:lvlText w:val="31.%1."/>
      <w:lvlJc w:val="left"/>
      <w:pPr>
        <w:ind w:left="720" w:hanging="360"/>
      </w:pPr>
      <w:rPr>
        <w:rFonts w:ascii="Calibri" w:hAnsi="Calibri" w:hint="default"/>
        <w:color w:val="000000"/>
        <w:sz w:val="22"/>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CA33FF3"/>
    <w:multiLevelType w:val="hybridMultilevel"/>
    <w:tmpl w:val="5164CBEC"/>
    <w:lvl w:ilvl="0" w:tplc="BBA439A0">
      <w:start w:val="1"/>
      <w:numFmt w:val="decimal"/>
      <w:lvlText w:val="11.%1."/>
      <w:lvlJc w:val="left"/>
      <w:pPr>
        <w:ind w:left="720" w:hanging="360"/>
      </w:pPr>
      <w:rPr>
        <w:rFonts w:hint="default"/>
        <w:i w:val="0"/>
        <w:color w:val="000000"/>
      </w:rPr>
    </w:lvl>
    <w:lvl w:ilvl="1" w:tplc="04130019">
      <w:start w:val="1"/>
      <w:numFmt w:val="lowerLetter"/>
      <w:lvlText w:val="%2."/>
      <w:lvlJc w:val="left"/>
      <w:pPr>
        <w:ind w:left="1440" w:hanging="360"/>
      </w:pPr>
    </w:lvl>
    <w:lvl w:ilvl="2" w:tplc="D92E49C0">
      <w:start w:val="1"/>
      <w:numFmt w:val="lowerLetter"/>
      <w:lvlText w:val="%3)"/>
      <w:lvlJc w:val="left"/>
      <w:pPr>
        <w:ind w:left="2340" w:hanging="360"/>
      </w:pPr>
      <w:rPr>
        <w:rFonts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FCF7A72"/>
    <w:multiLevelType w:val="multilevel"/>
    <w:tmpl w:val="909AD466"/>
    <w:lvl w:ilvl="0">
      <w:start w:val="3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0DA0A11"/>
    <w:multiLevelType w:val="hybridMultilevel"/>
    <w:tmpl w:val="B73888BA"/>
    <w:lvl w:ilvl="0" w:tplc="6082B700">
      <w:start w:val="1"/>
      <w:numFmt w:val="decimal"/>
      <w:lvlText w:val="2.%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9C77D30"/>
    <w:multiLevelType w:val="multilevel"/>
    <w:tmpl w:val="C1848A3E"/>
    <w:lvl w:ilvl="0">
      <w:start w:val="10"/>
      <w:numFmt w:val="decimal"/>
      <w:lvlText w:val="%1"/>
      <w:lvlJc w:val="left"/>
      <w:pPr>
        <w:ind w:left="390" w:hanging="390"/>
      </w:pPr>
      <w:rPr>
        <w:rFonts w:hint="default"/>
      </w:rPr>
    </w:lvl>
    <w:lvl w:ilvl="1">
      <w:start w:val="1"/>
      <w:numFmt w:val="decimal"/>
      <w:lvlText w:val="%1.%2"/>
      <w:lvlJc w:val="left"/>
      <w:pPr>
        <w:ind w:left="780" w:hanging="39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15" w15:restartNumberingAfterBreak="0">
    <w:nsid w:val="2A7F01D8"/>
    <w:multiLevelType w:val="hybridMultilevel"/>
    <w:tmpl w:val="5692B74E"/>
    <w:lvl w:ilvl="0" w:tplc="53EE5954">
      <w:start w:val="1"/>
      <w:numFmt w:val="decimal"/>
      <w:lvlText w:val="20.%1."/>
      <w:lvlJc w:val="left"/>
      <w:pPr>
        <w:ind w:left="720" w:hanging="360"/>
      </w:pPr>
      <w:rPr>
        <w:rFonts w:ascii="Calibri" w:hAnsi="Calibri" w:hint="default"/>
        <w:color w:val="000000"/>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A9C59EC"/>
    <w:multiLevelType w:val="hybridMultilevel"/>
    <w:tmpl w:val="DC924EBC"/>
    <w:lvl w:ilvl="0" w:tplc="BBA439A0">
      <w:start w:val="1"/>
      <w:numFmt w:val="decimal"/>
      <w:lvlText w:val="11.%1."/>
      <w:lvlJc w:val="left"/>
      <w:pPr>
        <w:ind w:left="720" w:hanging="360"/>
      </w:pPr>
      <w:rPr>
        <w:rFonts w:hint="default"/>
        <w:i w:val="0"/>
        <w:color w:val="000000"/>
      </w:rPr>
    </w:lvl>
    <w:lvl w:ilvl="1" w:tplc="62C8013A">
      <w:start w:val="1"/>
      <w:numFmt w:val="lowerLetter"/>
      <w:lvlText w:val="%2."/>
      <w:lvlJc w:val="left"/>
      <w:pPr>
        <w:ind w:left="1440" w:hanging="360"/>
      </w:pPr>
      <w:rPr>
        <w:rFonts w:hint="default"/>
      </w:rPr>
    </w:lvl>
    <w:lvl w:ilvl="2" w:tplc="D92E49C0">
      <w:start w:val="1"/>
      <w:numFmt w:val="lowerLetter"/>
      <w:lvlText w:val="%3)"/>
      <w:lvlJc w:val="left"/>
      <w:pPr>
        <w:ind w:left="2340" w:hanging="360"/>
      </w:pPr>
      <w:rPr>
        <w:rFonts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B093470"/>
    <w:multiLevelType w:val="hybridMultilevel"/>
    <w:tmpl w:val="73A2AC9E"/>
    <w:lvl w:ilvl="0" w:tplc="97C4AB76">
      <w:start w:val="1"/>
      <w:numFmt w:val="decimal"/>
      <w:lvlText w:val="18.%1."/>
      <w:lvlJc w:val="left"/>
      <w:pPr>
        <w:ind w:left="720" w:hanging="360"/>
      </w:pPr>
      <w:rPr>
        <w:rFonts w:hint="default"/>
        <w:i w:val="0"/>
        <w:color w:val="00000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B5C1B61"/>
    <w:multiLevelType w:val="hybridMultilevel"/>
    <w:tmpl w:val="80B073E8"/>
    <w:lvl w:ilvl="0" w:tplc="DA744AFE">
      <w:start w:val="1"/>
      <w:numFmt w:val="decimal"/>
      <w:lvlText w:val="21.%1."/>
      <w:lvlJc w:val="left"/>
      <w:pPr>
        <w:ind w:left="720" w:hanging="360"/>
      </w:pPr>
      <w:rPr>
        <w:rFonts w:hint="default"/>
        <w:i w:val="0"/>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BE9396E"/>
    <w:multiLevelType w:val="hybridMultilevel"/>
    <w:tmpl w:val="F8A0B3A0"/>
    <w:lvl w:ilvl="0" w:tplc="16D074C4">
      <w:start w:val="1"/>
      <w:numFmt w:val="decimal"/>
      <w:lvlText w:val="1.%1."/>
      <w:lvlJc w:val="left"/>
      <w:pPr>
        <w:ind w:left="2220" w:hanging="360"/>
      </w:pPr>
      <w:rPr>
        <w:rFonts w:hint="default"/>
      </w:rPr>
    </w:lvl>
    <w:lvl w:ilvl="1" w:tplc="04130019" w:tentative="1">
      <w:start w:val="1"/>
      <w:numFmt w:val="lowerLetter"/>
      <w:lvlText w:val="%2."/>
      <w:lvlJc w:val="left"/>
      <w:pPr>
        <w:ind w:left="2940" w:hanging="360"/>
      </w:pPr>
    </w:lvl>
    <w:lvl w:ilvl="2" w:tplc="0413001B" w:tentative="1">
      <w:start w:val="1"/>
      <w:numFmt w:val="lowerRoman"/>
      <w:lvlText w:val="%3."/>
      <w:lvlJc w:val="right"/>
      <w:pPr>
        <w:ind w:left="3660" w:hanging="180"/>
      </w:pPr>
    </w:lvl>
    <w:lvl w:ilvl="3" w:tplc="0413000F" w:tentative="1">
      <w:start w:val="1"/>
      <w:numFmt w:val="decimal"/>
      <w:lvlText w:val="%4."/>
      <w:lvlJc w:val="left"/>
      <w:pPr>
        <w:ind w:left="4380" w:hanging="360"/>
      </w:pPr>
    </w:lvl>
    <w:lvl w:ilvl="4" w:tplc="04130019" w:tentative="1">
      <w:start w:val="1"/>
      <w:numFmt w:val="lowerLetter"/>
      <w:lvlText w:val="%5."/>
      <w:lvlJc w:val="left"/>
      <w:pPr>
        <w:ind w:left="5100" w:hanging="360"/>
      </w:pPr>
    </w:lvl>
    <w:lvl w:ilvl="5" w:tplc="0413001B" w:tentative="1">
      <w:start w:val="1"/>
      <w:numFmt w:val="lowerRoman"/>
      <w:lvlText w:val="%6."/>
      <w:lvlJc w:val="right"/>
      <w:pPr>
        <w:ind w:left="5820" w:hanging="180"/>
      </w:pPr>
    </w:lvl>
    <w:lvl w:ilvl="6" w:tplc="0413000F" w:tentative="1">
      <w:start w:val="1"/>
      <w:numFmt w:val="decimal"/>
      <w:lvlText w:val="%7."/>
      <w:lvlJc w:val="left"/>
      <w:pPr>
        <w:ind w:left="6540" w:hanging="360"/>
      </w:pPr>
    </w:lvl>
    <w:lvl w:ilvl="7" w:tplc="04130019" w:tentative="1">
      <w:start w:val="1"/>
      <w:numFmt w:val="lowerLetter"/>
      <w:lvlText w:val="%8."/>
      <w:lvlJc w:val="left"/>
      <w:pPr>
        <w:ind w:left="7260" w:hanging="360"/>
      </w:pPr>
    </w:lvl>
    <w:lvl w:ilvl="8" w:tplc="0413001B" w:tentative="1">
      <w:start w:val="1"/>
      <w:numFmt w:val="lowerRoman"/>
      <w:lvlText w:val="%9."/>
      <w:lvlJc w:val="right"/>
      <w:pPr>
        <w:ind w:left="7980" w:hanging="180"/>
      </w:pPr>
    </w:lvl>
  </w:abstractNum>
  <w:abstractNum w:abstractNumId="20" w15:restartNumberingAfterBreak="0">
    <w:nsid w:val="2FC95C36"/>
    <w:multiLevelType w:val="multilevel"/>
    <w:tmpl w:val="8464837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2617A29"/>
    <w:multiLevelType w:val="hybridMultilevel"/>
    <w:tmpl w:val="86DAF77C"/>
    <w:lvl w:ilvl="0" w:tplc="6ED8D7A0">
      <w:start w:val="1"/>
      <w:numFmt w:val="lowerLetter"/>
      <w:lvlText w:val="%1."/>
      <w:lvlJc w:val="left"/>
      <w:pPr>
        <w:ind w:left="2160" w:hanging="360"/>
      </w:pPr>
      <w:rPr>
        <w:rFonts w:hint="default"/>
      </w:rPr>
    </w:lvl>
    <w:lvl w:ilvl="1" w:tplc="04130019" w:tentative="1">
      <w:start w:val="1"/>
      <w:numFmt w:val="lowerLetter"/>
      <w:lvlText w:val="%2."/>
      <w:lvlJc w:val="left"/>
      <w:pPr>
        <w:ind w:left="2880" w:hanging="360"/>
      </w:pPr>
    </w:lvl>
    <w:lvl w:ilvl="2" w:tplc="0413001B" w:tentative="1">
      <w:start w:val="1"/>
      <w:numFmt w:val="lowerRoman"/>
      <w:lvlText w:val="%3."/>
      <w:lvlJc w:val="right"/>
      <w:pPr>
        <w:ind w:left="3600" w:hanging="180"/>
      </w:pPr>
    </w:lvl>
    <w:lvl w:ilvl="3" w:tplc="0413000F" w:tentative="1">
      <w:start w:val="1"/>
      <w:numFmt w:val="decimal"/>
      <w:lvlText w:val="%4."/>
      <w:lvlJc w:val="left"/>
      <w:pPr>
        <w:ind w:left="4320" w:hanging="360"/>
      </w:pPr>
    </w:lvl>
    <w:lvl w:ilvl="4" w:tplc="04130019" w:tentative="1">
      <w:start w:val="1"/>
      <w:numFmt w:val="lowerLetter"/>
      <w:lvlText w:val="%5."/>
      <w:lvlJc w:val="left"/>
      <w:pPr>
        <w:ind w:left="5040" w:hanging="360"/>
      </w:pPr>
    </w:lvl>
    <w:lvl w:ilvl="5" w:tplc="0413001B" w:tentative="1">
      <w:start w:val="1"/>
      <w:numFmt w:val="lowerRoman"/>
      <w:lvlText w:val="%6."/>
      <w:lvlJc w:val="right"/>
      <w:pPr>
        <w:ind w:left="5760" w:hanging="180"/>
      </w:pPr>
    </w:lvl>
    <w:lvl w:ilvl="6" w:tplc="0413000F" w:tentative="1">
      <w:start w:val="1"/>
      <w:numFmt w:val="decimal"/>
      <w:lvlText w:val="%7."/>
      <w:lvlJc w:val="left"/>
      <w:pPr>
        <w:ind w:left="6480" w:hanging="360"/>
      </w:pPr>
    </w:lvl>
    <w:lvl w:ilvl="7" w:tplc="04130019" w:tentative="1">
      <w:start w:val="1"/>
      <w:numFmt w:val="lowerLetter"/>
      <w:lvlText w:val="%8."/>
      <w:lvlJc w:val="left"/>
      <w:pPr>
        <w:ind w:left="7200" w:hanging="360"/>
      </w:pPr>
    </w:lvl>
    <w:lvl w:ilvl="8" w:tplc="0413001B" w:tentative="1">
      <w:start w:val="1"/>
      <w:numFmt w:val="lowerRoman"/>
      <w:lvlText w:val="%9."/>
      <w:lvlJc w:val="right"/>
      <w:pPr>
        <w:ind w:left="7920" w:hanging="180"/>
      </w:pPr>
    </w:lvl>
  </w:abstractNum>
  <w:abstractNum w:abstractNumId="22" w15:restartNumberingAfterBreak="0">
    <w:nsid w:val="33185ED4"/>
    <w:multiLevelType w:val="hybridMultilevel"/>
    <w:tmpl w:val="7BFAC9EE"/>
    <w:lvl w:ilvl="0" w:tplc="0413000F">
      <w:start w:val="1"/>
      <w:numFmt w:val="decimal"/>
      <w:lvlText w:val="%1."/>
      <w:lvlJc w:val="left"/>
      <w:pPr>
        <w:ind w:left="1571" w:hanging="360"/>
      </w:pPr>
    </w:lvl>
    <w:lvl w:ilvl="1" w:tplc="04130019">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23" w15:restartNumberingAfterBreak="0">
    <w:nsid w:val="39470652"/>
    <w:multiLevelType w:val="hybridMultilevel"/>
    <w:tmpl w:val="64CC5F00"/>
    <w:lvl w:ilvl="0" w:tplc="ED9634C2">
      <w:start w:val="1"/>
      <w:numFmt w:val="decimal"/>
      <w:lvlText w:val="17.%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C635024"/>
    <w:multiLevelType w:val="multilevel"/>
    <w:tmpl w:val="9A485C30"/>
    <w:lvl w:ilvl="0">
      <w:start w:val="1"/>
      <w:numFmt w:val="decimal"/>
      <w:pStyle w:val="01Titel"/>
      <w:lvlText w:val="%1."/>
      <w:lvlJc w:val="left"/>
      <w:pPr>
        <w:tabs>
          <w:tab w:val="num" w:pos="567"/>
        </w:tabs>
        <w:ind w:left="567" w:hanging="567"/>
      </w:pPr>
    </w:lvl>
    <w:lvl w:ilvl="1">
      <w:start w:val="1"/>
      <w:numFmt w:val="decimal"/>
      <w:pStyle w:val="03Paragraafkop"/>
      <w:lvlText w:val="%1.%2."/>
      <w:lvlJc w:val="left"/>
      <w:pPr>
        <w:tabs>
          <w:tab w:val="num" w:pos="567"/>
        </w:tabs>
        <w:ind w:left="567" w:hanging="567"/>
      </w:pPr>
    </w:lvl>
    <w:lvl w:ilvl="2">
      <w:start w:val="1"/>
      <w:numFmt w:val="decimal"/>
      <w:pStyle w:val="04Alineakop"/>
      <w:lvlText w:val="%1.%2.%3."/>
      <w:lvlJc w:val="left"/>
      <w:pPr>
        <w:tabs>
          <w:tab w:val="num" w:pos="567"/>
        </w:tabs>
        <w:ind w:left="567" w:hanging="567"/>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1087E95"/>
    <w:multiLevelType w:val="multilevel"/>
    <w:tmpl w:val="6C649CC8"/>
    <w:lvl w:ilvl="0">
      <w:start w:val="26"/>
      <w:numFmt w:val="decimal"/>
      <w:lvlText w:val="%1."/>
      <w:lvlJc w:val="left"/>
      <w:pPr>
        <w:ind w:left="480" w:hanging="480"/>
      </w:pPr>
      <w:rPr>
        <w:rFonts w:hint="default"/>
      </w:rPr>
    </w:lvl>
    <w:lvl w:ilvl="1">
      <w:start w:val="1"/>
      <w:numFmt w:val="decimal"/>
      <w:lvlText w:val="29.%2."/>
      <w:lvlJc w:val="left"/>
      <w:pPr>
        <w:ind w:left="840" w:hanging="480"/>
      </w:pPr>
      <w:rPr>
        <w:rFonts w:ascii="Calibri" w:hAnsi="Calibri" w:hint="default"/>
        <w:color w:val="000000"/>
        <w:sz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44E71F0D"/>
    <w:multiLevelType w:val="multilevel"/>
    <w:tmpl w:val="0D2834D4"/>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sz w:val="22"/>
        <w:szCs w:val="22"/>
      </w:rPr>
    </w:lvl>
    <w:lvl w:ilvl="2">
      <w:start w:val="1"/>
      <w:numFmt w:val="decimal"/>
      <w:pStyle w:val="Kop3"/>
      <w:lvlText w:val="%1.%2.%3"/>
      <w:lvlJc w:val="left"/>
      <w:pPr>
        <w:ind w:left="142" w:firstLine="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7" w15:restartNumberingAfterBreak="0">
    <w:nsid w:val="467C4BA2"/>
    <w:multiLevelType w:val="hybridMultilevel"/>
    <w:tmpl w:val="82487C3A"/>
    <w:lvl w:ilvl="0" w:tplc="3BB03408">
      <w:start w:val="3"/>
      <w:numFmt w:val="lowerLetter"/>
      <w:lvlText w:val="%1."/>
      <w:lvlJc w:val="left"/>
      <w:pPr>
        <w:ind w:left="144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C4110A0"/>
    <w:multiLevelType w:val="multilevel"/>
    <w:tmpl w:val="3D147864"/>
    <w:lvl w:ilvl="0">
      <w:start w:val="27"/>
      <w:numFmt w:val="decimal"/>
      <w:lvlText w:val="%1."/>
      <w:lvlJc w:val="left"/>
      <w:pPr>
        <w:ind w:left="480" w:hanging="480"/>
      </w:pPr>
      <w:rPr>
        <w:rFonts w:hint="default"/>
      </w:rPr>
    </w:lvl>
    <w:lvl w:ilvl="1">
      <w:start w:val="1"/>
      <w:numFmt w:val="decimal"/>
      <w:lvlText w:val="30.%2."/>
      <w:lvlJc w:val="left"/>
      <w:pPr>
        <w:ind w:left="840" w:hanging="480"/>
      </w:pPr>
      <w:rPr>
        <w:rFonts w:ascii="Calibri" w:hAnsi="Calibri" w:hint="default"/>
        <w:color w:val="000000"/>
        <w:sz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4CF931ED"/>
    <w:multiLevelType w:val="hybridMultilevel"/>
    <w:tmpl w:val="8104EF0C"/>
    <w:lvl w:ilvl="0" w:tplc="3CB8EC6E">
      <w:start w:val="1"/>
      <w:numFmt w:val="decimal"/>
      <w:lvlText w:val="14.%1."/>
      <w:lvlJc w:val="left"/>
      <w:pPr>
        <w:ind w:left="720" w:hanging="360"/>
      </w:pPr>
      <w:rPr>
        <w:rFonts w:hint="default"/>
        <w:i w:val="0"/>
        <w:color w:val="00000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2A2516D"/>
    <w:multiLevelType w:val="multilevel"/>
    <w:tmpl w:val="EDE62B6C"/>
    <w:styleLink w:val="List0"/>
    <w:lvl w:ilvl="0">
      <w:start w:val="1"/>
      <w:numFmt w:val="decimal"/>
      <w:lvlText w:val="%1."/>
      <w:lvlJc w:val="left"/>
      <w:pPr>
        <w:tabs>
          <w:tab w:val="num" w:pos="360"/>
        </w:tabs>
        <w:ind w:left="360" w:hanging="360"/>
      </w:pPr>
      <w:rPr>
        <w:rFonts w:ascii="Helvetica" w:eastAsia="Helvetica" w:hAnsi="Helvetica" w:cs="Berthold Garamond"/>
        <w:position w:val="0"/>
        <w:sz w:val="20"/>
        <w:szCs w:val="20"/>
      </w:rPr>
    </w:lvl>
    <w:lvl w:ilvl="1">
      <w:start w:val="1"/>
      <w:numFmt w:val="lowerLetter"/>
      <w:lvlText w:val="%2."/>
      <w:lvlJc w:val="left"/>
      <w:pPr>
        <w:tabs>
          <w:tab w:val="num" w:pos="1020"/>
        </w:tabs>
        <w:ind w:left="1020" w:hanging="300"/>
      </w:pPr>
      <w:rPr>
        <w:rFonts w:ascii="Helvetica" w:eastAsia="Helvetica" w:hAnsi="Helvetica" w:cs="Berthold Garamond"/>
        <w:position w:val="0"/>
        <w:sz w:val="20"/>
        <w:szCs w:val="20"/>
      </w:rPr>
    </w:lvl>
    <w:lvl w:ilvl="2">
      <w:start w:val="1"/>
      <w:numFmt w:val="lowerRoman"/>
      <w:lvlText w:val="%3."/>
      <w:lvlJc w:val="left"/>
      <w:pPr>
        <w:tabs>
          <w:tab w:val="num" w:pos="1751"/>
        </w:tabs>
        <w:ind w:left="1751" w:hanging="247"/>
      </w:pPr>
      <w:rPr>
        <w:rFonts w:ascii="Helvetica" w:eastAsia="Helvetica" w:hAnsi="Helvetica" w:cs="Berthold Garamond"/>
        <w:position w:val="0"/>
        <w:sz w:val="20"/>
        <w:szCs w:val="20"/>
      </w:rPr>
    </w:lvl>
    <w:lvl w:ilvl="3">
      <w:start w:val="1"/>
      <w:numFmt w:val="decimal"/>
      <w:lvlText w:val="%4."/>
      <w:lvlJc w:val="left"/>
      <w:pPr>
        <w:tabs>
          <w:tab w:val="num" w:pos="2460"/>
        </w:tabs>
        <w:ind w:left="2460" w:hanging="300"/>
      </w:pPr>
      <w:rPr>
        <w:rFonts w:ascii="Helvetica" w:eastAsia="Helvetica" w:hAnsi="Helvetica" w:cs="Berthold Garamond"/>
        <w:position w:val="0"/>
        <w:sz w:val="20"/>
        <w:szCs w:val="20"/>
      </w:rPr>
    </w:lvl>
    <w:lvl w:ilvl="4">
      <w:start w:val="1"/>
      <w:numFmt w:val="lowerLetter"/>
      <w:lvlText w:val="%5."/>
      <w:lvlJc w:val="left"/>
      <w:pPr>
        <w:tabs>
          <w:tab w:val="num" w:pos="3180"/>
        </w:tabs>
        <w:ind w:left="3180" w:hanging="300"/>
      </w:pPr>
      <w:rPr>
        <w:rFonts w:ascii="Helvetica" w:eastAsia="Helvetica" w:hAnsi="Helvetica" w:cs="Berthold Garamond"/>
        <w:position w:val="0"/>
        <w:sz w:val="20"/>
        <w:szCs w:val="20"/>
      </w:rPr>
    </w:lvl>
    <w:lvl w:ilvl="5">
      <w:start w:val="1"/>
      <w:numFmt w:val="lowerRoman"/>
      <w:lvlText w:val="%6."/>
      <w:lvlJc w:val="left"/>
      <w:pPr>
        <w:tabs>
          <w:tab w:val="num" w:pos="3911"/>
        </w:tabs>
        <w:ind w:left="3911" w:hanging="247"/>
      </w:pPr>
      <w:rPr>
        <w:rFonts w:ascii="Helvetica" w:eastAsia="Helvetica" w:hAnsi="Helvetica" w:cs="Berthold Garamond"/>
        <w:position w:val="0"/>
        <w:sz w:val="20"/>
        <w:szCs w:val="20"/>
      </w:rPr>
    </w:lvl>
    <w:lvl w:ilvl="6">
      <w:start w:val="1"/>
      <w:numFmt w:val="decimal"/>
      <w:lvlText w:val="%7."/>
      <w:lvlJc w:val="left"/>
      <w:pPr>
        <w:tabs>
          <w:tab w:val="num" w:pos="4620"/>
        </w:tabs>
        <w:ind w:left="4620" w:hanging="300"/>
      </w:pPr>
      <w:rPr>
        <w:rFonts w:ascii="Helvetica" w:eastAsia="Helvetica" w:hAnsi="Helvetica" w:cs="Berthold Garamond"/>
        <w:position w:val="0"/>
        <w:sz w:val="20"/>
        <w:szCs w:val="20"/>
      </w:rPr>
    </w:lvl>
    <w:lvl w:ilvl="7">
      <w:start w:val="1"/>
      <w:numFmt w:val="lowerLetter"/>
      <w:lvlText w:val="%8."/>
      <w:lvlJc w:val="left"/>
      <w:pPr>
        <w:tabs>
          <w:tab w:val="num" w:pos="5340"/>
        </w:tabs>
        <w:ind w:left="5340" w:hanging="300"/>
      </w:pPr>
      <w:rPr>
        <w:rFonts w:ascii="Helvetica" w:eastAsia="Helvetica" w:hAnsi="Helvetica" w:cs="Berthold Garamond"/>
        <w:position w:val="0"/>
        <w:sz w:val="20"/>
        <w:szCs w:val="20"/>
      </w:rPr>
    </w:lvl>
    <w:lvl w:ilvl="8">
      <w:start w:val="1"/>
      <w:numFmt w:val="lowerRoman"/>
      <w:lvlText w:val="%9."/>
      <w:lvlJc w:val="left"/>
      <w:pPr>
        <w:tabs>
          <w:tab w:val="num" w:pos="6071"/>
        </w:tabs>
        <w:ind w:left="6071" w:hanging="247"/>
      </w:pPr>
      <w:rPr>
        <w:rFonts w:ascii="Helvetica" w:eastAsia="Helvetica" w:hAnsi="Helvetica" w:cs="Berthold Garamond"/>
        <w:position w:val="0"/>
        <w:sz w:val="20"/>
        <w:szCs w:val="20"/>
      </w:rPr>
    </w:lvl>
  </w:abstractNum>
  <w:abstractNum w:abstractNumId="31" w15:restartNumberingAfterBreak="0">
    <w:nsid w:val="55032D7E"/>
    <w:multiLevelType w:val="hybridMultilevel"/>
    <w:tmpl w:val="FD8EFAFA"/>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32" w15:restartNumberingAfterBreak="0">
    <w:nsid w:val="55EE582B"/>
    <w:multiLevelType w:val="hybridMultilevel"/>
    <w:tmpl w:val="46827F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73B318D"/>
    <w:multiLevelType w:val="multilevel"/>
    <w:tmpl w:val="6E041DE6"/>
    <w:lvl w:ilvl="0">
      <w:start w:val="25"/>
      <w:numFmt w:val="decimal"/>
      <w:lvlText w:val="%1."/>
      <w:lvlJc w:val="left"/>
      <w:pPr>
        <w:ind w:left="480" w:hanging="480"/>
      </w:pPr>
      <w:rPr>
        <w:rFonts w:hint="default"/>
      </w:rPr>
    </w:lvl>
    <w:lvl w:ilvl="1">
      <w:start w:val="1"/>
      <w:numFmt w:val="decimal"/>
      <w:lvlText w:val="28.%2."/>
      <w:lvlJc w:val="left"/>
      <w:pPr>
        <w:ind w:left="840" w:hanging="480"/>
      </w:pPr>
      <w:rPr>
        <w:rFonts w:ascii="Calibri" w:hAnsi="Calibri" w:hint="default"/>
        <w:color w:val="000000"/>
        <w:sz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827103B"/>
    <w:multiLevelType w:val="hybridMultilevel"/>
    <w:tmpl w:val="99E2ECF8"/>
    <w:lvl w:ilvl="0" w:tplc="04130001">
      <w:start w:val="1"/>
      <w:numFmt w:val="bullet"/>
      <w:lvlText w:val=""/>
      <w:lvlJc w:val="left"/>
      <w:pPr>
        <w:ind w:left="720" w:hanging="360"/>
      </w:pPr>
      <w:rPr>
        <w:rFonts w:ascii="Symbol" w:hAnsi="Symbol" w:hint="default"/>
      </w:rPr>
    </w:lvl>
    <w:lvl w:ilvl="1" w:tplc="8FC27D26">
      <w:start w:val="9"/>
      <w:numFmt w:val="bullet"/>
      <w:lvlText w:val="•"/>
      <w:lvlJc w:val="left"/>
      <w:pPr>
        <w:ind w:left="644" w:hanging="360"/>
      </w:pPr>
      <w:rPr>
        <w:rFonts w:ascii="Calibri" w:eastAsia="Calibri" w:hAnsi="Calibri"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97E6DA9"/>
    <w:multiLevelType w:val="hybridMultilevel"/>
    <w:tmpl w:val="BD6EA2D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5B3E12F6"/>
    <w:multiLevelType w:val="hybridMultilevel"/>
    <w:tmpl w:val="35F45D4E"/>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7" w15:restartNumberingAfterBreak="0">
    <w:nsid w:val="5BA51E8C"/>
    <w:multiLevelType w:val="hybridMultilevel"/>
    <w:tmpl w:val="06125C2E"/>
    <w:lvl w:ilvl="0" w:tplc="90FEC5F2">
      <w:start w:val="1"/>
      <w:numFmt w:val="decimal"/>
      <w:lvlText w:val="4.%1."/>
      <w:lvlJc w:val="left"/>
      <w:pPr>
        <w:ind w:left="720" w:hanging="360"/>
      </w:pPr>
      <w:rPr>
        <w:rFonts w:hint="default"/>
        <w:i w:val="0"/>
        <w:color w:val="000000"/>
      </w:rPr>
    </w:lvl>
    <w:lvl w:ilvl="1" w:tplc="861ED36E">
      <w:start w:val="1"/>
      <w:numFmt w:val="lowerLetter"/>
      <w:lvlText w:val="%2."/>
      <w:lvlJc w:val="left"/>
      <w:pPr>
        <w:ind w:left="1440" w:hanging="360"/>
      </w:pPr>
      <w:rPr>
        <w:i w:val="0"/>
        <w:color w:val="000000"/>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5D252BA6"/>
    <w:multiLevelType w:val="multilevel"/>
    <w:tmpl w:val="791ED9A4"/>
    <w:lvl w:ilvl="0">
      <w:start w:val="12"/>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60073C12"/>
    <w:multiLevelType w:val="multilevel"/>
    <w:tmpl w:val="5D0C0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2175C4A"/>
    <w:multiLevelType w:val="hybridMultilevel"/>
    <w:tmpl w:val="8C3C721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50D69C3"/>
    <w:multiLevelType w:val="hybridMultilevel"/>
    <w:tmpl w:val="F2ECE052"/>
    <w:lvl w:ilvl="0" w:tplc="53704DD4">
      <w:start w:val="1"/>
      <w:numFmt w:val="decimal"/>
      <w:lvlText w:val="7.%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5750D3C"/>
    <w:multiLevelType w:val="hybridMultilevel"/>
    <w:tmpl w:val="D80020BA"/>
    <w:lvl w:ilvl="0" w:tplc="8DA2F54C">
      <w:start w:val="1"/>
      <w:numFmt w:val="decimal"/>
      <w:lvlText w:val="19.%1."/>
      <w:lvlJc w:val="left"/>
      <w:pPr>
        <w:ind w:left="720" w:hanging="360"/>
      </w:pPr>
      <w:rPr>
        <w:rFonts w:hint="default"/>
        <w:b w:val="0"/>
        <w:color w:val="00000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671E25EA"/>
    <w:multiLevelType w:val="hybridMultilevel"/>
    <w:tmpl w:val="8AD20E9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6AD544DA"/>
    <w:multiLevelType w:val="hybridMultilevel"/>
    <w:tmpl w:val="46BC0F1C"/>
    <w:lvl w:ilvl="0" w:tplc="31281450">
      <w:start w:val="1"/>
      <w:numFmt w:val="decimal"/>
      <w:lvlText w:val="8.%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6AEF2232"/>
    <w:multiLevelType w:val="multilevel"/>
    <w:tmpl w:val="1F42A920"/>
    <w:lvl w:ilvl="0">
      <w:start w:val="23"/>
      <w:numFmt w:val="decimal"/>
      <w:lvlText w:val="%1."/>
      <w:lvlJc w:val="left"/>
      <w:pPr>
        <w:ind w:left="480" w:hanging="480"/>
      </w:pPr>
      <w:rPr>
        <w:rFonts w:hint="default"/>
      </w:rPr>
    </w:lvl>
    <w:lvl w:ilvl="1">
      <w:start w:val="1"/>
      <w:numFmt w:val="decimal"/>
      <w:lvlText w:val="26.%2."/>
      <w:lvlJc w:val="left"/>
      <w:pPr>
        <w:ind w:left="840" w:hanging="480"/>
      </w:pPr>
      <w:rPr>
        <w:rFonts w:ascii="Calibri" w:hAnsi="Calibri" w:hint="default"/>
        <w:color w:val="000000"/>
        <w:sz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F0E44BE"/>
    <w:multiLevelType w:val="hybridMultilevel"/>
    <w:tmpl w:val="69E040A4"/>
    <w:lvl w:ilvl="0" w:tplc="B26A43CC">
      <w:start w:val="1"/>
      <w:numFmt w:val="decimal"/>
      <w:lvlText w:val="3.%1."/>
      <w:lvlJc w:val="left"/>
      <w:pPr>
        <w:ind w:left="720" w:hanging="360"/>
      </w:pPr>
      <w:rPr>
        <w:rFonts w:hint="default"/>
      </w:rPr>
    </w:lvl>
    <w:lvl w:ilvl="1" w:tplc="67BAB842">
      <w:start w:val="1"/>
      <w:numFmt w:val="lowerLetter"/>
      <w:lvlText w:val="%2."/>
      <w:lvlJc w:val="left"/>
      <w:pPr>
        <w:ind w:left="1440" w:hanging="360"/>
      </w:pPr>
      <w:rPr>
        <w:b w:val="0"/>
        <w:bCs w:val="0"/>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705129DE"/>
    <w:multiLevelType w:val="hybridMultilevel"/>
    <w:tmpl w:val="8C784EB4"/>
    <w:lvl w:ilvl="0" w:tplc="19DC8EEC">
      <w:start w:val="1"/>
      <w:numFmt w:val="decimal"/>
      <w:lvlText w:val="15.%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765F7B93"/>
    <w:multiLevelType w:val="hybridMultilevel"/>
    <w:tmpl w:val="BDB8DA10"/>
    <w:lvl w:ilvl="0" w:tplc="4B4C056A">
      <w:start w:val="1"/>
      <w:numFmt w:val="decimal"/>
      <w:lvlText w:val="6.%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769E560F"/>
    <w:multiLevelType w:val="hybridMultilevel"/>
    <w:tmpl w:val="AFEEE2F4"/>
    <w:lvl w:ilvl="0" w:tplc="D81E877A">
      <w:start w:val="1"/>
      <w:numFmt w:val="decimal"/>
      <w:lvlText w:val="23.%1."/>
      <w:lvlJc w:val="left"/>
      <w:pPr>
        <w:ind w:left="720" w:hanging="360"/>
      </w:pPr>
      <w:rPr>
        <w:rFonts w:ascii="Calibri" w:hAnsi="Calibri" w:hint="default"/>
        <w:color w:val="000000"/>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78E54C90"/>
    <w:multiLevelType w:val="multilevel"/>
    <w:tmpl w:val="D84A1660"/>
    <w:styleLink w:val="Lijst31"/>
    <w:lvl w:ilvl="0">
      <w:start w:val="1"/>
      <w:numFmt w:val="decimal"/>
      <w:lvlText w:val="%1."/>
      <w:lvlJc w:val="left"/>
      <w:pPr>
        <w:tabs>
          <w:tab w:val="num" w:pos="360"/>
        </w:tabs>
        <w:ind w:left="360" w:hanging="360"/>
      </w:pPr>
      <w:rPr>
        <w:rFonts w:ascii="Helvetica" w:eastAsia="Helvetica" w:hAnsi="Helvetica" w:cs="Berthold Garamond"/>
        <w:position w:val="0"/>
        <w:sz w:val="20"/>
        <w:szCs w:val="20"/>
      </w:rPr>
    </w:lvl>
    <w:lvl w:ilvl="1">
      <w:start w:val="1"/>
      <w:numFmt w:val="lowerLetter"/>
      <w:lvlText w:val="%2."/>
      <w:lvlJc w:val="left"/>
      <w:pPr>
        <w:tabs>
          <w:tab w:val="num" w:pos="1020"/>
        </w:tabs>
        <w:ind w:left="1020" w:hanging="300"/>
      </w:pPr>
      <w:rPr>
        <w:rFonts w:ascii="Helvetica" w:eastAsia="Helvetica" w:hAnsi="Helvetica" w:cs="Berthold Garamond"/>
        <w:position w:val="0"/>
        <w:sz w:val="20"/>
        <w:szCs w:val="20"/>
      </w:rPr>
    </w:lvl>
    <w:lvl w:ilvl="2">
      <w:start w:val="1"/>
      <w:numFmt w:val="lowerRoman"/>
      <w:lvlText w:val="%3."/>
      <w:lvlJc w:val="left"/>
      <w:pPr>
        <w:tabs>
          <w:tab w:val="num" w:pos="1751"/>
        </w:tabs>
        <w:ind w:left="1751" w:hanging="247"/>
      </w:pPr>
      <w:rPr>
        <w:rFonts w:ascii="Helvetica" w:eastAsia="Helvetica" w:hAnsi="Helvetica" w:cs="Berthold Garamond"/>
        <w:position w:val="0"/>
        <w:sz w:val="20"/>
        <w:szCs w:val="20"/>
      </w:rPr>
    </w:lvl>
    <w:lvl w:ilvl="3">
      <w:start w:val="1"/>
      <w:numFmt w:val="decimal"/>
      <w:lvlText w:val="%4."/>
      <w:lvlJc w:val="left"/>
      <w:pPr>
        <w:tabs>
          <w:tab w:val="num" w:pos="2460"/>
        </w:tabs>
        <w:ind w:left="2460" w:hanging="300"/>
      </w:pPr>
      <w:rPr>
        <w:rFonts w:ascii="Helvetica" w:eastAsia="Helvetica" w:hAnsi="Helvetica" w:cs="Berthold Garamond"/>
        <w:position w:val="0"/>
        <w:sz w:val="20"/>
        <w:szCs w:val="20"/>
      </w:rPr>
    </w:lvl>
    <w:lvl w:ilvl="4">
      <w:start w:val="1"/>
      <w:numFmt w:val="lowerLetter"/>
      <w:lvlText w:val="%5."/>
      <w:lvlJc w:val="left"/>
      <w:pPr>
        <w:tabs>
          <w:tab w:val="num" w:pos="3180"/>
        </w:tabs>
        <w:ind w:left="3180" w:hanging="300"/>
      </w:pPr>
      <w:rPr>
        <w:rFonts w:ascii="Helvetica" w:eastAsia="Helvetica" w:hAnsi="Helvetica" w:cs="Berthold Garamond"/>
        <w:position w:val="0"/>
        <w:sz w:val="20"/>
        <w:szCs w:val="20"/>
      </w:rPr>
    </w:lvl>
    <w:lvl w:ilvl="5">
      <w:start w:val="1"/>
      <w:numFmt w:val="lowerRoman"/>
      <w:lvlText w:val="%6."/>
      <w:lvlJc w:val="left"/>
      <w:pPr>
        <w:tabs>
          <w:tab w:val="num" w:pos="3911"/>
        </w:tabs>
        <w:ind w:left="3911" w:hanging="247"/>
      </w:pPr>
      <w:rPr>
        <w:rFonts w:ascii="Helvetica" w:eastAsia="Helvetica" w:hAnsi="Helvetica" w:cs="Berthold Garamond"/>
        <w:position w:val="0"/>
        <w:sz w:val="20"/>
        <w:szCs w:val="20"/>
      </w:rPr>
    </w:lvl>
    <w:lvl w:ilvl="6">
      <w:start w:val="1"/>
      <w:numFmt w:val="decimal"/>
      <w:lvlText w:val="%7."/>
      <w:lvlJc w:val="left"/>
      <w:pPr>
        <w:tabs>
          <w:tab w:val="num" w:pos="4620"/>
        </w:tabs>
        <w:ind w:left="4620" w:hanging="300"/>
      </w:pPr>
      <w:rPr>
        <w:rFonts w:ascii="Helvetica" w:eastAsia="Helvetica" w:hAnsi="Helvetica" w:cs="Berthold Garamond"/>
        <w:position w:val="0"/>
        <w:sz w:val="20"/>
        <w:szCs w:val="20"/>
      </w:rPr>
    </w:lvl>
    <w:lvl w:ilvl="7">
      <w:start w:val="1"/>
      <w:numFmt w:val="lowerLetter"/>
      <w:lvlText w:val="%8."/>
      <w:lvlJc w:val="left"/>
      <w:pPr>
        <w:tabs>
          <w:tab w:val="num" w:pos="5340"/>
        </w:tabs>
        <w:ind w:left="5340" w:hanging="300"/>
      </w:pPr>
      <w:rPr>
        <w:rFonts w:ascii="Helvetica" w:eastAsia="Helvetica" w:hAnsi="Helvetica" w:cs="Berthold Garamond"/>
        <w:position w:val="0"/>
        <w:sz w:val="20"/>
        <w:szCs w:val="20"/>
      </w:rPr>
    </w:lvl>
    <w:lvl w:ilvl="8">
      <w:start w:val="1"/>
      <w:numFmt w:val="lowerRoman"/>
      <w:lvlText w:val="%9."/>
      <w:lvlJc w:val="left"/>
      <w:pPr>
        <w:tabs>
          <w:tab w:val="num" w:pos="6071"/>
        </w:tabs>
        <w:ind w:left="6071" w:hanging="247"/>
      </w:pPr>
      <w:rPr>
        <w:rFonts w:ascii="Helvetica" w:eastAsia="Helvetica" w:hAnsi="Helvetica" w:cs="Berthold Garamond"/>
        <w:position w:val="0"/>
        <w:sz w:val="20"/>
        <w:szCs w:val="20"/>
      </w:rPr>
    </w:lvl>
  </w:abstractNum>
  <w:abstractNum w:abstractNumId="51" w15:restartNumberingAfterBreak="0">
    <w:nsid w:val="79086B1E"/>
    <w:multiLevelType w:val="hybridMultilevel"/>
    <w:tmpl w:val="E7E0FC80"/>
    <w:lvl w:ilvl="0" w:tplc="C86C5608">
      <w:start w:val="1"/>
      <w:numFmt w:val="decimal"/>
      <w:lvlText w:val="16.%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2" w15:restartNumberingAfterBreak="0">
    <w:nsid w:val="7AD75646"/>
    <w:multiLevelType w:val="multilevel"/>
    <w:tmpl w:val="B4D01952"/>
    <w:lvl w:ilvl="0">
      <w:start w:val="24"/>
      <w:numFmt w:val="decimal"/>
      <w:lvlText w:val="%1."/>
      <w:lvlJc w:val="left"/>
      <w:pPr>
        <w:ind w:left="480" w:hanging="480"/>
      </w:pPr>
      <w:rPr>
        <w:rFonts w:hint="default"/>
      </w:rPr>
    </w:lvl>
    <w:lvl w:ilvl="1">
      <w:start w:val="1"/>
      <w:numFmt w:val="decimal"/>
      <w:lvlText w:val="27.%2."/>
      <w:lvlJc w:val="left"/>
      <w:pPr>
        <w:ind w:left="840" w:hanging="480"/>
      </w:pPr>
      <w:rPr>
        <w:rFonts w:ascii="Calibri" w:hAnsi="Calibri" w:hint="default"/>
        <w:color w:val="000000"/>
        <w:sz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7F037145"/>
    <w:multiLevelType w:val="multilevel"/>
    <w:tmpl w:val="49D60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F9C5012"/>
    <w:multiLevelType w:val="multilevel"/>
    <w:tmpl w:val="FAE49724"/>
    <w:styleLink w:val="List1"/>
    <w:lvl w:ilvl="0">
      <w:start w:val="1"/>
      <w:numFmt w:val="decimal"/>
      <w:lvlText w:val="%1."/>
      <w:lvlJc w:val="left"/>
      <w:pPr>
        <w:tabs>
          <w:tab w:val="num" w:pos="360"/>
        </w:tabs>
        <w:ind w:left="360" w:hanging="360"/>
      </w:pPr>
      <w:rPr>
        <w:rFonts w:ascii="Helvetica" w:eastAsia="Helvetica" w:hAnsi="Helvetica" w:cs="Berthold Garamond"/>
        <w:position w:val="0"/>
        <w:sz w:val="20"/>
        <w:szCs w:val="20"/>
      </w:rPr>
    </w:lvl>
    <w:lvl w:ilvl="1">
      <w:start w:val="1"/>
      <w:numFmt w:val="bullet"/>
      <w:lvlText w:val="o"/>
      <w:lvlJc w:val="left"/>
      <w:pPr>
        <w:tabs>
          <w:tab w:val="num" w:pos="1020"/>
        </w:tabs>
        <w:ind w:left="1020" w:hanging="300"/>
      </w:pPr>
      <w:rPr>
        <w:rFonts w:ascii="Helvetica" w:eastAsia="Helvetica" w:hAnsi="Helvetica" w:cs="Berthold Garamond"/>
        <w:position w:val="0"/>
        <w:sz w:val="20"/>
        <w:szCs w:val="20"/>
      </w:rPr>
    </w:lvl>
    <w:lvl w:ilvl="2">
      <w:start w:val="1"/>
      <w:numFmt w:val="bullet"/>
      <w:lvlText w:val="▪"/>
      <w:lvlJc w:val="left"/>
      <w:pPr>
        <w:tabs>
          <w:tab w:val="num" w:pos="1740"/>
        </w:tabs>
        <w:ind w:left="1740" w:hanging="300"/>
      </w:pPr>
      <w:rPr>
        <w:rFonts w:ascii="Helvetica" w:eastAsia="Helvetica" w:hAnsi="Helvetica" w:cs="Berthold Garamond"/>
        <w:position w:val="0"/>
        <w:sz w:val="20"/>
        <w:szCs w:val="20"/>
      </w:rPr>
    </w:lvl>
    <w:lvl w:ilvl="3">
      <w:start w:val="1"/>
      <w:numFmt w:val="bullet"/>
      <w:lvlText w:val="•"/>
      <w:lvlJc w:val="left"/>
      <w:pPr>
        <w:tabs>
          <w:tab w:val="num" w:pos="2460"/>
        </w:tabs>
        <w:ind w:left="2460" w:hanging="300"/>
      </w:pPr>
      <w:rPr>
        <w:rFonts w:ascii="Helvetica" w:eastAsia="Helvetica" w:hAnsi="Helvetica" w:cs="Berthold Garamond"/>
        <w:position w:val="0"/>
        <w:sz w:val="20"/>
        <w:szCs w:val="20"/>
      </w:rPr>
    </w:lvl>
    <w:lvl w:ilvl="4">
      <w:start w:val="1"/>
      <w:numFmt w:val="bullet"/>
      <w:lvlText w:val="o"/>
      <w:lvlJc w:val="left"/>
      <w:pPr>
        <w:tabs>
          <w:tab w:val="num" w:pos="3180"/>
        </w:tabs>
        <w:ind w:left="3180" w:hanging="300"/>
      </w:pPr>
      <w:rPr>
        <w:rFonts w:ascii="Helvetica" w:eastAsia="Helvetica" w:hAnsi="Helvetica" w:cs="Berthold Garamond"/>
        <w:position w:val="0"/>
        <w:sz w:val="20"/>
        <w:szCs w:val="20"/>
      </w:rPr>
    </w:lvl>
    <w:lvl w:ilvl="5">
      <w:start w:val="1"/>
      <w:numFmt w:val="bullet"/>
      <w:lvlText w:val="▪"/>
      <w:lvlJc w:val="left"/>
      <w:pPr>
        <w:tabs>
          <w:tab w:val="num" w:pos="3900"/>
        </w:tabs>
        <w:ind w:left="3900" w:hanging="300"/>
      </w:pPr>
      <w:rPr>
        <w:rFonts w:ascii="Helvetica" w:eastAsia="Helvetica" w:hAnsi="Helvetica" w:cs="Berthold Garamond"/>
        <w:position w:val="0"/>
        <w:sz w:val="20"/>
        <w:szCs w:val="20"/>
      </w:rPr>
    </w:lvl>
    <w:lvl w:ilvl="6">
      <w:start w:val="1"/>
      <w:numFmt w:val="bullet"/>
      <w:lvlText w:val="•"/>
      <w:lvlJc w:val="left"/>
      <w:pPr>
        <w:tabs>
          <w:tab w:val="num" w:pos="4620"/>
        </w:tabs>
        <w:ind w:left="4620" w:hanging="300"/>
      </w:pPr>
      <w:rPr>
        <w:rFonts w:ascii="Helvetica" w:eastAsia="Helvetica" w:hAnsi="Helvetica" w:cs="Berthold Garamond"/>
        <w:position w:val="0"/>
        <w:sz w:val="20"/>
        <w:szCs w:val="20"/>
      </w:rPr>
    </w:lvl>
    <w:lvl w:ilvl="7">
      <w:start w:val="1"/>
      <w:numFmt w:val="bullet"/>
      <w:lvlText w:val="o"/>
      <w:lvlJc w:val="left"/>
      <w:pPr>
        <w:tabs>
          <w:tab w:val="num" w:pos="5340"/>
        </w:tabs>
        <w:ind w:left="5340" w:hanging="300"/>
      </w:pPr>
      <w:rPr>
        <w:rFonts w:ascii="Helvetica" w:eastAsia="Helvetica" w:hAnsi="Helvetica" w:cs="Berthold Garamond"/>
        <w:position w:val="0"/>
        <w:sz w:val="20"/>
        <w:szCs w:val="20"/>
      </w:rPr>
    </w:lvl>
    <w:lvl w:ilvl="8">
      <w:start w:val="1"/>
      <w:numFmt w:val="bullet"/>
      <w:lvlText w:val="▪"/>
      <w:lvlJc w:val="left"/>
      <w:pPr>
        <w:tabs>
          <w:tab w:val="num" w:pos="6060"/>
        </w:tabs>
        <w:ind w:left="6060" w:hanging="300"/>
      </w:pPr>
      <w:rPr>
        <w:rFonts w:ascii="Helvetica" w:eastAsia="Helvetica" w:hAnsi="Helvetica" w:cs="Berthold Garamond"/>
        <w:position w:val="0"/>
        <w:sz w:val="20"/>
        <w:szCs w:val="20"/>
      </w:rPr>
    </w:lvl>
  </w:abstractNum>
  <w:num w:numId="1">
    <w:abstractNumId w:val="30"/>
  </w:num>
  <w:num w:numId="2">
    <w:abstractNumId w:val="54"/>
  </w:num>
  <w:num w:numId="3">
    <w:abstractNumId w:val="50"/>
  </w:num>
  <w:num w:numId="4">
    <w:abstractNumId w:val="3"/>
  </w:num>
  <w:num w:numId="5">
    <w:abstractNumId w:val="26"/>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48"/>
  </w:num>
  <w:num w:numId="9">
    <w:abstractNumId w:val="41"/>
  </w:num>
  <w:num w:numId="10">
    <w:abstractNumId w:val="34"/>
  </w:num>
  <w:num w:numId="11">
    <w:abstractNumId w:val="43"/>
  </w:num>
  <w:num w:numId="12">
    <w:abstractNumId w:val="46"/>
  </w:num>
  <w:num w:numId="13">
    <w:abstractNumId w:val="13"/>
  </w:num>
  <w:num w:numId="14">
    <w:abstractNumId w:val="37"/>
  </w:num>
  <w:num w:numId="15">
    <w:abstractNumId w:val="11"/>
  </w:num>
  <w:num w:numId="16">
    <w:abstractNumId w:val="18"/>
  </w:num>
  <w:num w:numId="17">
    <w:abstractNumId w:val="2"/>
  </w:num>
  <w:num w:numId="18">
    <w:abstractNumId w:val="39"/>
  </w:num>
  <w:num w:numId="19">
    <w:abstractNumId w:val="53"/>
  </w:num>
  <w:num w:numId="20">
    <w:abstractNumId w:val="32"/>
  </w:num>
  <w:num w:numId="21">
    <w:abstractNumId w:val="6"/>
  </w:num>
  <w:num w:numId="22">
    <w:abstractNumId w:val="1"/>
  </w:num>
  <w:num w:numId="23">
    <w:abstractNumId w:val="8"/>
  </w:num>
  <w:num w:numId="24">
    <w:abstractNumId w:val="9"/>
  </w:num>
  <w:num w:numId="25">
    <w:abstractNumId w:val="45"/>
  </w:num>
  <w:num w:numId="26">
    <w:abstractNumId w:val="52"/>
  </w:num>
  <w:num w:numId="27">
    <w:abstractNumId w:val="33"/>
  </w:num>
  <w:num w:numId="28">
    <w:abstractNumId w:val="25"/>
  </w:num>
  <w:num w:numId="29">
    <w:abstractNumId w:val="28"/>
  </w:num>
  <w:num w:numId="30">
    <w:abstractNumId w:val="5"/>
  </w:num>
  <w:num w:numId="31">
    <w:abstractNumId w:val="35"/>
  </w:num>
  <w:num w:numId="32">
    <w:abstractNumId w:val="40"/>
  </w:num>
  <w:num w:numId="33">
    <w:abstractNumId w:val="20"/>
  </w:num>
  <w:num w:numId="34">
    <w:abstractNumId w:val="14"/>
  </w:num>
  <w:num w:numId="35">
    <w:abstractNumId w:val="4"/>
  </w:num>
  <w:num w:numId="36">
    <w:abstractNumId w:val="36"/>
  </w:num>
  <w:num w:numId="37">
    <w:abstractNumId w:val="38"/>
  </w:num>
  <w:num w:numId="38">
    <w:abstractNumId w:val="7"/>
  </w:num>
  <w:num w:numId="39">
    <w:abstractNumId w:val="29"/>
  </w:num>
  <w:num w:numId="40">
    <w:abstractNumId w:val="47"/>
  </w:num>
  <w:num w:numId="41">
    <w:abstractNumId w:val="51"/>
  </w:num>
  <w:num w:numId="42">
    <w:abstractNumId w:val="23"/>
  </w:num>
  <w:num w:numId="43">
    <w:abstractNumId w:val="17"/>
  </w:num>
  <w:num w:numId="44">
    <w:abstractNumId w:val="42"/>
  </w:num>
  <w:num w:numId="45">
    <w:abstractNumId w:val="15"/>
  </w:num>
  <w:num w:numId="46">
    <w:abstractNumId w:val="49"/>
  </w:num>
  <w:num w:numId="47">
    <w:abstractNumId w:val="0"/>
  </w:num>
  <w:num w:numId="48">
    <w:abstractNumId w:val="10"/>
  </w:num>
  <w:num w:numId="49">
    <w:abstractNumId w:val="19"/>
  </w:num>
  <w:num w:numId="50">
    <w:abstractNumId w:val="44"/>
  </w:num>
  <w:num w:numId="51">
    <w:abstractNumId w:val="22"/>
  </w:num>
  <w:num w:numId="52">
    <w:abstractNumId w:val="21"/>
  </w:num>
  <w:num w:numId="53">
    <w:abstractNumId w:val="16"/>
  </w:num>
  <w:num w:numId="54">
    <w:abstractNumId w:val="27"/>
  </w:num>
  <w:num w:numId="55">
    <w:abstractNumId w:val="1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9CC"/>
    <w:rsid w:val="001259CC"/>
    <w:rsid w:val="004E6E07"/>
    <w:rsid w:val="00F448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60296"/>
  <w15:chartTrackingRefBased/>
  <w15:docId w15:val="{AA90CA09-D49A-49A8-9AB2-DA989B2DD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259CC"/>
    <w:pPr>
      <w:spacing w:after="200" w:line="276" w:lineRule="auto"/>
    </w:pPr>
  </w:style>
  <w:style w:type="paragraph" w:styleId="Kop1">
    <w:name w:val="heading 1"/>
    <w:aliases w:val="Hoofdstuk"/>
    <w:next w:val="Standaard"/>
    <w:link w:val="Kop1Char"/>
    <w:uiPriority w:val="9"/>
    <w:qFormat/>
    <w:rsid w:val="001259CC"/>
    <w:pPr>
      <w:widowControl w:val="0"/>
      <w:numPr>
        <w:numId w:val="5"/>
      </w:numPr>
      <w:tabs>
        <w:tab w:val="left" w:pos="851"/>
      </w:tabs>
      <w:spacing w:before="120" w:after="120" w:line="240" w:lineRule="auto"/>
      <w:outlineLvl w:val="0"/>
    </w:pPr>
    <w:rPr>
      <w:rFonts w:ascii="Verdana" w:eastAsia="Times New Roman" w:hAnsi="Verdana" w:cs="Arial"/>
      <w:b/>
      <w:bCs/>
      <w:kern w:val="32"/>
      <w:sz w:val="28"/>
      <w:szCs w:val="32"/>
      <w:lang w:eastAsia="nl-NL"/>
    </w:rPr>
  </w:style>
  <w:style w:type="paragraph" w:styleId="Kop2">
    <w:name w:val="heading 2"/>
    <w:basedOn w:val="Standaard"/>
    <w:next w:val="Standaard"/>
    <w:link w:val="Kop2Char"/>
    <w:uiPriority w:val="9"/>
    <w:qFormat/>
    <w:rsid w:val="001259CC"/>
    <w:pPr>
      <w:keepNext/>
      <w:numPr>
        <w:ilvl w:val="1"/>
        <w:numId w:val="5"/>
      </w:numPr>
      <w:tabs>
        <w:tab w:val="left" w:pos="851"/>
      </w:tabs>
      <w:spacing w:before="480" w:after="60" w:line="240" w:lineRule="auto"/>
      <w:outlineLvl w:val="1"/>
    </w:pPr>
    <w:rPr>
      <w:rFonts w:ascii="Verdana" w:eastAsia="Times New Roman" w:hAnsi="Verdana" w:cs="Arial"/>
      <w:b/>
      <w:bCs/>
      <w:lang w:eastAsia="nl-NL"/>
    </w:rPr>
  </w:style>
  <w:style w:type="paragraph" w:styleId="Kop3">
    <w:name w:val="heading 3"/>
    <w:basedOn w:val="Standaard"/>
    <w:next w:val="Standaard"/>
    <w:link w:val="Kop3Char"/>
    <w:uiPriority w:val="9"/>
    <w:unhideWhenUsed/>
    <w:qFormat/>
    <w:rsid w:val="001259CC"/>
    <w:pPr>
      <w:widowControl w:val="0"/>
      <w:numPr>
        <w:ilvl w:val="2"/>
        <w:numId w:val="5"/>
      </w:numPr>
      <w:autoSpaceDE w:val="0"/>
      <w:autoSpaceDN w:val="0"/>
      <w:adjustRightInd w:val="0"/>
      <w:spacing w:after="0"/>
      <w:jc w:val="both"/>
      <w:outlineLvl w:val="2"/>
    </w:pPr>
    <w:rPr>
      <w:rFonts w:ascii="Verdana" w:hAnsi="Verdana"/>
      <w:i/>
      <w:color w:val="000000" w:themeColor="text1"/>
      <w:sz w:val="20"/>
    </w:rPr>
  </w:style>
  <w:style w:type="paragraph" w:styleId="Kop4">
    <w:name w:val="heading 4"/>
    <w:basedOn w:val="Standaard"/>
    <w:link w:val="Kop4Char"/>
    <w:uiPriority w:val="9"/>
    <w:unhideWhenUsed/>
    <w:qFormat/>
    <w:rsid w:val="001259CC"/>
    <w:pPr>
      <w:numPr>
        <w:ilvl w:val="3"/>
        <w:numId w:val="5"/>
      </w:numPr>
      <w:spacing w:before="100" w:beforeAutospacing="1" w:after="100" w:afterAutospacing="1" w:line="240" w:lineRule="auto"/>
      <w:outlineLvl w:val="3"/>
    </w:pPr>
    <w:rPr>
      <w:rFonts w:ascii="Times New Roman" w:hAnsi="Times New Roman" w:cs="Times New Roman"/>
      <w:b/>
      <w:bCs/>
      <w:sz w:val="24"/>
      <w:szCs w:val="24"/>
      <w:lang w:eastAsia="nl-NL"/>
    </w:rPr>
  </w:style>
  <w:style w:type="paragraph" w:styleId="Kop5">
    <w:name w:val="heading 5"/>
    <w:basedOn w:val="Standaard"/>
    <w:next w:val="Standaard"/>
    <w:link w:val="Kop5Char"/>
    <w:uiPriority w:val="9"/>
    <w:unhideWhenUsed/>
    <w:qFormat/>
    <w:rsid w:val="001259CC"/>
    <w:pPr>
      <w:keepNext/>
      <w:keepLines/>
      <w:numPr>
        <w:ilvl w:val="4"/>
        <w:numId w:val="5"/>
      </w:numPr>
      <w:spacing w:before="40" w:after="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unhideWhenUsed/>
    <w:qFormat/>
    <w:rsid w:val="001259CC"/>
    <w:pPr>
      <w:keepNext/>
      <w:keepLines/>
      <w:numPr>
        <w:ilvl w:val="5"/>
        <w:numId w:val="5"/>
      </w:numPr>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unhideWhenUsed/>
    <w:qFormat/>
    <w:rsid w:val="001259CC"/>
    <w:pPr>
      <w:keepNext/>
      <w:keepLines/>
      <w:numPr>
        <w:ilvl w:val="6"/>
        <w:numId w:val="5"/>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unhideWhenUsed/>
    <w:qFormat/>
    <w:rsid w:val="001259CC"/>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unhideWhenUsed/>
    <w:qFormat/>
    <w:rsid w:val="001259CC"/>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oofdstuk Char"/>
    <w:basedOn w:val="Standaardalinea-lettertype"/>
    <w:link w:val="Kop1"/>
    <w:uiPriority w:val="9"/>
    <w:rsid w:val="001259CC"/>
    <w:rPr>
      <w:rFonts w:ascii="Verdana" w:eastAsia="Times New Roman" w:hAnsi="Verdana" w:cs="Arial"/>
      <w:b/>
      <w:bCs/>
      <w:kern w:val="32"/>
      <w:sz w:val="28"/>
      <w:szCs w:val="32"/>
      <w:lang w:eastAsia="nl-NL"/>
    </w:rPr>
  </w:style>
  <w:style w:type="character" w:customStyle="1" w:styleId="Kop2Char">
    <w:name w:val="Kop 2 Char"/>
    <w:basedOn w:val="Standaardalinea-lettertype"/>
    <w:link w:val="Kop2"/>
    <w:uiPriority w:val="9"/>
    <w:rsid w:val="001259CC"/>
    <w:rPr>
      <w:rFonts w:ascii="Verdana" w:eastAsia="Times New Roman" w:hAnsi="Verdana" w:cs="Arial"/>
      <w:b/>
      <w:bCs/>
      <w:lang w:eastAsia="nl-NL"/>
    </w:rPr>
  </w:style>
  <w:style w:type="character" w:customStyle="1" w:styleId="Kop3Char">
    <w:name w:val="Kop 3 Char"/>
    <w:basedOn w:val="Standaardalinea-lettertype"/>
    <w:link w:val="Kop3"/>
    <w:uiPriority w:val="9"/>
    <w:rsid w:val="001259CC"/>
    <w:rPr>
      <w:rFonts w:ascii="Verdana" w:hAnsi="Verdana"/>
      <w:i/>
      <w:color w:val="000000" w:themeColor="text1"/>
      <w:sz w:val="20"/>
    </w:rPr>
  </w:style>
  <w:style w:type="character" w:customStyle="1" w:styleId="Kop4Char">
    <w:name w:val="Kop 4 Char"/>
    <w:basedOn w:val="Standaardalinea-lettertype"/>
    <w:link w:val="Kop4"/>
    <w:uiPriority w:val="9"/>
    <w:rsid w:val="001259CC"/>
    <w:rPr>
      <w:rFonts w:ascii="Times New Roman" w:hAnsi="Times New Roman" w:cs="Times New Roman"/>
      <w:b/>
      <w:bCs/>
      <w:sz w:val="24"/>
      <w:szCs w:val="24"/>
      <w:lang w:eastAsia="nl-NL"/>
    </w:rPr>
  </w:style>
  <w:style w:type="character" w:customStyle="1" w:styleId="Kop5Char">
    <w:name w:val="Kop 5 Char"/>
    <w:basedOn w:val="Standaardalinea-lettertype"/>
    <w:link w:val="Kop5"/>
    <w:uiPriority w:val="9"/>
    <w:rsid w:val="001259CC"/>
    <w:rPr>
      <w:rFonts w:asciiTheme="majorHAnsi" w:eastAsiaTheme="majorEastAsia" w:hAnsiTheme="majorHAnsi" w:cstheme="majorBidi"/>
      <w:color w:val="2F5496" w:themeColor="accent1" w:themeShade="BF"/>
    </w:rPr>
  </w:style>
  <w:style w:type="character" w:customStyle="1" w:styleId="Kop6Char">
    <w:name w:val="Kop 6 Char"/>
    <w:basedOn w:val="Standaardalinea-lettertype"/>
    <w:link w:val="Kop6"/>
    <w:uiPriority w:val="9"/>
    <w:rsid w:val="001259CC"/>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rsid w:val="001259CC"/>
    <w:rPr>
      <w:rFonts w:asciiTheme="majorHAnsi" w:eastAsiaTheme="majorEastAsia" w:hAnsiTheme="majorHAnsi" w:cstheme="majorBidi"/>
      <w:i/>
      <w:iCs/>
      <w:color w:val="1F3763" w:themeColor="accent1" w:themeShade="7F"/>
    </w:rPr>
  </w:style>
  <w:style w:type="character" w:customStyle="1" w:styleId="Kop8Char">
    <w:name w:val="Kop 8 Char"/>
    <w:basedOn w:val="Standaardalinea-lettertype"/>
    <w:link w:val="Kop8"/>
    <w:uiPriority w:val="9"/>
    <w:rsid w:val="001259CC"/>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rsid w:val="001259CC"/>
    <w:rPr>
      <w:rFonts w:asciiTheme="majorHAnsi" w:eastAsiaTheme="majorEastAsia" w:hAnsiTheme="majorHAnsi" w:cstheme="majorBidi"/>
      <w:i/>
      <w:iCs/>
      <w:color w:val="272727" w:themeColor="text1" w:themeTint="D8"/>
      <w:sz w:val="21"/>
      <w:szCs w:val="21"/>
    </w:rPr>
  </w:style>
  <w:style w:type="paragraph" w:styleId="Koptekst">
    <w:name w:val="header"/>
    <w:basedOn w:val="Standaard"/>
    <w:link w:val="KoptekstChar"/>
    <w:uiPriority w:val="99"/>
    <w:unhideWhenUsed/>
    <w:rsid w:val="001259C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259CC"/>
  </w:style>
  <w:style w:type="paragraph" w:styleId="Voettekst">
    <w:name w:val="footer"/>
    <w:basedOn w:val="Standaard"/>
    <w:link w:val="VoettekstChar"/>
    <w:uiPriority w:val="99"/>
    <w:unhideWhenUsed/>
    <w:qFormat/>
    <w:rsid w:val="001259C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259CC"/>
  </w:style>
  <w:style w:type="paragraph" w:customStyle="1" w:styleId="Default">
    <w:name w:val="Default"/>
    <w:rsid w:val="001259CC"/>
    <w:pPr>
      <w:autoSpaceDE w:val="0"/>
      <w:autoSpaceDN w:val="0"/>
      <w:adjustRightInd w:val="0"/>
      <w:spacing w:after="0" w:line="240" w:lineRule="auto"/>
    </w:pPr>
    <w:rPr>
      <w:rFonts w:ascii="Verdana" w:hAnsi="Verdana" w:cs="Verdana"/>
      <w:color w:val="000000"/>
      <w:sz w:val="24"/>
      <w:szCs w:val="24"/>
    </w:rPr>
  </w:style>
  <w:style w:type="paragraph" w:styleId="Lijstalinea">
    <w:name w:val="List Paragraph"/>
    <w:basedOn w:val="Standaard"/>
    <w:link w:val="LijstalineaChar"/>
    <w:uiPriority w:val="34"/>
    <w:qFormat/>
    <w:rsid w:val="001259CC"/>
    <w:pPr>
      <w:ind w:left="720"/>
      <w:contextualSpacing/>
    </w:pPr>
  </w:style>
  <w:style w:type="character" w:styleId="Hyperlink">
    <w:name w:val="Hyperlink"/>
    <w:basedOn w:val="Standaardalinea-lettertype"/>
    <w:uiPriority w:val="99"/>
    <w:unhideWhenUsed/>
    <w:rsid w:val="001259CC"/>
    <w:rPr>
      <w:color w:val="0563C1" w:themeColor="hyperlink"/>
      <w:u w:val="single"/>
    </w:rPr>
  </w:style>
  <w:style w:type="paragraph" w:customStyle="1" w:styleId="labeled">
    <w:name w:val="labeled"/>
    <w:basedOn w:val="Standaard"/>
    <w:rsid w:val="001259CC"/>
    <w:pPr>
      <w:spacing w:before="100" w:beforeAutospacing="1" w:after="100" w:afterAutospacing="1" w:line="240" w:lineRule="auto"/>
    </w:pPr>
    <w:rPr>
      <w:rFonts w:ascii="Times New Roman" w:hAnsi="Times New Roman" w:cs="Times New Roman"/>
      <w:sz w:val="24"/>
      <w:szCs w:val="24"/>
      <w:lang w:eastAsia="nl-NL"/>
    </w:rPr>
  </w:style>
  <w:style w:type="paragraph" w:customStyle="1" w:styleId="al">
    <w:name w:val="al"/>
    <w:basedOn w:val="Standaard"/>
    <w:rsid w:val="001259CC"/>
    <w:pPr>
      <w:spacing w:before="100" w:beforeAutospacing="1" w:after="100" w:afterAutospacing="1" w:line="240" w:lineRule="auto"/>
    </w:pPr>
    <w:rPr>
      <w:rFonts w:ascii="Times New Roman" w:hAnsi="Times New Roman" w:cs="Times New Roman"/>
      <w:sz w:val="24"/>
      <w:szCs w:val="24"/>
      <w:lang w:eastAsia="nl-NL"/>
    </w:rPr>
  </w:style>
  <w:style w:type="character" w:customStyle="1" w:styleId="ol">
    <w:name w:val="ol"/>
    <w:basedOn w:val="Standaardalinea-lettertype"/>
    <w:rsid w:val="001259CC"/>
  </w:style>
  <w:style w:type="paragraph" w:customStyle="1" w:styleId="lid">
    <w:name w:val="lid"/>
    <w:basedOn w:val="Standaard"/>
    <w:rsid w:val="001259CC"/>
    <w:pPr>
      <w:spacing w:before="100" w:beforeAutospacing="1" w:after="100" w:afterAutospacing="1" w:line="240" w:lineRule="auto"/>
    </w:pPr>
    <w:rPr>
      <w:rFonts w:ascii="Times New Roman" w:hAnsi="Times New Roman" w:cs="Times New Roman"/>
      <w:sz w:val="24"/>
      <w:szCs w:val="24"/>
      <w:lang w:eastAsia="nl-NL"/>
    </w:rPr>
  </w:style>
  <w:style w:type="character" w:customStyle="1" w:styleId="lidnr">
    <w:name w:val="lidnr"/>
    <w:basedOn w:val="Standaardalinea-lettertype"/>
    <w:rsid w:val="001259CC"/>
  </w:style>
  <w:style w:type="paragraph" w:styleId="Ballontekst">
    <w:name w:val="Balloon Text"/>
    <w:basedOn w:val="Standaard"/>
    <w:link w:val="BallontekstChar"/>
    <w:uiPriority w:val="99"/>
    <w:unhideWhenUsed/>
    <w:rsid w:val="001259C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rsid w:val="001259CC"/>
    <w:rPr>
      <w:rFonts w:ascii="Tahoma" w:hAnsi="Tahoma" w:cs="Tahoma"/>
      <w:sz w:val="16"/>
      <w:szCs w:val="16"/>
    </w:rPr>
  </w:style>
  <w:style w:type="paragraph" w:customStyle="1" w:styleId="introduction">
    <w:name w:val="introduction"/>
    <w:basedOn w:val="Standaard"/>
    <w:rsid w:val="001259CC"/>
    <w:pPr>
      <w:spacing w:before="100" w:beforeAutospacing="1" w:after="100" w:afterAutospacing="1" w:line="300" w:lineRule="atLeast"/>
    </w:pPr>
    <w:rPr>
      <w:rFonts w:ascii="Times New Roman" w:eastAsia="Times New Roman" w:hAnsi="Times New Roman" w:cs="Times New Roman"/>
      <w:b/>
      <w:bCs/>
      <w:color w:val="000000"/>
      <w:sz w:val="18"/>
      <w:szCs w:val="18"/>
      <w:lang w:eastAsia="nl-NL"/>
    </w:rPr>
  </w:style>
  <w:style w:type="character" w:styleId="GevolgdeHyperlink">
    <w:name w:val="FollowedHyperlink"/>
    <w:basedOn w:val="Standaardalinea-lettertype"/>
    <w:uiPriority w:val="99"/>
    <w:semiHidden/>
    <w:unhideWhenUsed/>
    <w:rsid w:val="001259CC"/>
    <w:rPr>
      <w:color w:val="954F72" w:themeColor="followedHyperlink"/>
      <w:u w:val="single"/>
    </w:rPr>
  </w:style>
  <w:style w:type="paragraph" w:styleId="Voetnoottekst">
    <w:name w:val="footnote text"/>
    <w:aliases w:val="Char, Char"/>
    <w:basedOn w:val="Standaard"/>
    <w:link w:val="VoetnoottekstChar"/>
    <w:uiPriority w:val="99"/>
    <w:unhideWhenUsed/>
    <w:qFormat/>
    <w:rsid w:val="001259CC"/>
    <w:pPr>
      <w:spacing w:after="0" w:line="240" w:lineRule="auto"/>
    </w:pPr>
    <w:rPr>
      <w:sz w:val="20"/>
      <w:szCs w:val="20"/>
    </w:rPr>
  </w:style>
  <w:style w:type="character" w:customStyle="1" w:styleId="VoetnoottekstChar">
    <w:name w:val="Voetnoottekst Char"/>
    <w:aliases w:val="Char Char, Char Char"/>
    <w:basedOn w:val="Standaardalinea-lettertype"/>
    <w:link w:val="Voetnoottekst"/>
    <w:uiPriority w:val="99"/>
    <w:rsid w:val="001259CC"/>
    <w:rPr>
      <w:sz w:val="20"/>
      <w:szCs w:val="20"/>
    </w:rPr>
  </w:style>
  <w:style w:type="character" w:styleId="Voetnootmarkering">
    <w:name w:val="footnote reference"/>
    <w:basedOn w:val="Standaardalinea-lettertype"/>
    <w:uiPriority w:val="99"/>
    <w:unhideWhenUsed/>
    <w:rsid w:val="001259CC"/>
    <w:rPr>
      <w:vertAlign w:val="superscript"/>
    </w:rPr>
  </w:style>
  <w:style w:type="character" w:styleId="Zwaar">
    <w:name w:val="Strong"/>
    <w:basedOn w:val="Standaardalinea-lettertype"/>
    <w:uiPriority w:val="22"/>
    <w:qFormat/>
    <w:rsid w:val="001259CC"/>
    <w:rPr>
      <w:b/>
      <w:bCs/>
    </w:rPr>
  </w:style>
  <w:style w:type="character" w:styleId="Verwijzingopmerking">
    <w:name w:val="annotation reference"/>
    <w:basedOn w:val="Standaardalinea-lettertype"/>
    <w:uiPriority w:val="99"/>
    <w:unhideWhenUsed/>
    <w:rsid w:val="001259CC"/>
    <w:rPr>
      <w:sz w:val="16"/>
      <w:szCs w:val="16"/>
    </w:rPr>
  </w:style>
  <w:style w:type="paragraph" w:styleId="Tekstopmerking">
    <w:name w:val="annotation text"/>
    <w:basedOn w:val="Standaard"/>
    <w:link w:val="TekstopmerkingChar"/>
    <w:uiPriority w:val="99"/>
    <w:unhideWhenUsed/>
    <w:rsid w:val="001259CC"/>
    <w:pPr>
      <w:spacing w:line="240" w:lineRule="auto"/>
    </w:pPr>
    <w:rPr>
      <w:sz w:val="20"/>
      <w:szCs w:val="20"/>
    </w:rPr>
  </w:style>
  <w:style w:type="character" w:customStyle="1" w:styleId="TekstopmerkingChar">
    <w:name w:val="Tekst opmerking Char"/>
    <w:basedOn w:val="Standaardalinea-lettertype"/>
    <w:link w:val="Tekstopmerking"/>
    <w:uiPriority w:val="99"/>
    <w:rsid w:val="001259CC"/>
    <w:rPr>
      <w:sz w:val="20"/>
      <w:szCs w:val="20"/>
    </w:rPr>
  </w:style>
  <w:style w:type="character" w:customStyle="1" w:styleId="LijstalineaChar">
    <w:name w:val="Lijstalinea Char"/>
    <w:link w:val="Lijstalinea"/>
    <w:uiPriority w:val="34"/>
    <w:locked/>
    <w:rsid w:val="001259CC"/>
  </w:style>
  <w:style w:type="numbering" w:customStyle="1" w:styleId="List0">
    <w:name w:val="List 0"/>
    <w:basedOn w:val="Geenlijst"/>
    <w:rsid w:val="001259CC"/>
    <w:pPr>
      <w:numPr>
        <w:numId w:val="1"/>
      </w:numPr>
    </w:pPr>
  </w:style>
  <w:style w:type="numbering" w:customStyle="1" w:styleId="List1">
    <w:name w:val="List 1"/>
    <w:basedOn w:val="Geenlijst"/>
    <w:rsid w:val="001259CC"/>
    <w:pPr>
      <w:numPr>
        <w:numId w:val="2"/>
      </w:numPr>
    </w:pPr>
  </w:style>
  <w:style w:type="numbering" w:customStyle="1" w:styleId="Lijst21">
    <w:name w:val="Lijst 21"/>
    <w:basedOn w:val="Geenlijst"/>
    <w:rsid w:val="001259CC"/>
    <w:pPr>
      <w:numPr>
        <w:numId w:val="4"/>
      </w:numPr>
    </w:pPr>
  </w:style>
  <w:style w:type="numbering" w:customStyle="1" w:styleId="Lijst31">
    <w:name w:val="Lijst 31"/>
    <w:basedOn w:val="Geenlijst"/>
    <w:rsid w:val="001259CC"/>
    <w:pPr>
      <w:numPr>
        <w:numId w:val="3"/>
      </w:numPr>
    </w:pPr>
  </w:style>
  <w:style w:type="paragraph" w:styleId="Inhopg1">
    <w:name w:val="toc 1"/>
    <w:basedOn w:val="Standaard"/>
    <w:next w:val="Standaard"/>
    <w:autoRedefine/>
    <w:uiPriority w:val="39"/>
    <w:unhideWhenUsed/>
    <w:rsid w:val="001259CC"/>
    <w:pPr>
      <w:tabs>
        <w:tab w:val="left" w:pos="440"/>
        <w:tab w:val="right" w:leader="dot" w:pos="9062"/>
      </w:tabs>
      <w:spacing w:before="120" w:after="0"/>
    </w:pPr>
    <w:rPr>
      <w:b/>
      <w:bCs/>
      <w:caps/>
    </w:rPr>
  </w:style>
  <w:style w:type="paragraph" w:styleId="Inhopg2">
    <w:name w:val="toc 2"/>
    <w:basedOn w:val="Standaard"/>
    <w:next w:val="Standaard"/>
    <w:autoRedefine/>
    <w:uiPriority w:val="39"/>
    <w:unhideWhenUsed/>
    <w:rsid w:val="001259CC"/>
    <w:pPr>
      <w:spacing w:after="0"/>
      <w:ind w:left="220"/>
    </w:pPr>
    <w:rPr>
      <w:smallCaps/>
    </w:rPr>
  </w:style>
  <w:style w:type="paragraph" w:customStyle="1" w:styleId="al9">
    <w:name w:val="al9"/>
    <w:basedOn w:val="Standaard"/>
    <w:rsid w:val="001259CC"/>
    <w:pPr>
      <w:spacing w:after="225" w:line="240" w:lineRule="auto"/>
    </w:pPr>
    <w:rPr>
      <w:rFonts w:ascii="Times New Roman" w:eastAsia="Times New Roman" w:hAnsi="Times New Roman" w:cs="Times New Roman"/>
      <w:sz w:val="24"/>
      <w:szCs w:val="24"/>
      <w:lang w:eastAsia="nl-NL"/>
    </w:rPr>
  </w:style>
  <w:style w:type="paragraph" w:customStyle="1" w:styleId="labeled5">
    <w:name w:val="labeled5"/>
    <w:basedOn w:val="Standaard"/>
    <w:rsid w:val="001259CC"/>
    <w:pPr>
      <w:spacing w:after="75" w:line="240" w:lineRule="auto"/>
    </w:pPr>
    <w:rPr>
      <w:rFonts w:ascii="Times New Roman" w:eastAsia="Times New Roman" w:hAnsi="Times New Roman" w:cs="Times New Roman"/>
      <w:sz w:val="24"/>
      <w:szCs w:val="24"/>
      <w:lang w:eastAsia="nl-NL"/>
    </w:rPr>
  </w:style>
  <w:style w:type="character" w:customStyle="1" w:styleId="ol3">
    <w:name w:val="ol3"/>
    <w:basedOn w:val="Standaardalinea-lettertype"/>
    <w:rsid w:val="001259CC"/>
    <w:rPr>
      <w:b/>
      <w:bCs/>
    </w:rPr>
  </w:style>
  <w:style w:type="paragraph" w:customStyle="1" w:styleId="lid3">
    <w:name w:val="lid3"/>
    <w:basedOn w:val="Standaard"/>
    <w:rsid w:val="001259CC"/>
    <w:pPr>
      <w:spacing w:after="75" w:line="240" w:lineRule="auto"/>
    </w:pPr>
    <w:rPr>
      <w:rFonts w:ascii="Times New Roman" w:eastAsia="Times New Roman" w:hAnsi="Times New Roman" w:cs="Times New Roman"/>
      <w:sz w:val="24"/>
      <w:szCs w:val="24"/>
      <w:lang w:eastAsia="nl-NL"/>
    </w:rPr>
  </w:style>
  <w:style w:type="paragraph" w:styleId="Onderwerpvanopmerking">
    <w:name w:val="annotation subject"/>
    <w:basedOn w:val="Tekstopmerking"/>
    <w:next w:val="Tekstopmerking"/>
    <w:link w:val="OnderwerpvanopmerkingChar"/>
    <w:uiPriority w:val="99"/>
    <w:semiHidden/>
    <w:unhideWhenUsed/>
    <w:rsid w:val="001259CC"/>
    <w:rPr>
      <w:b/>
      <w:bCs/>
    </w:rPr>
  </w:style>
  <w:style w:type="character" w:customStyle="1" w:styleId="OnderwerpvanopmerkingChar">
    <w:name w:val="Onderwerp van opmerking Char"/>
    <w:basedOn w:val="TekstopmerkingChar"/>
    <w:link w:val="Onderwerpvanopmerking"/>
    <w:uiPriority w:val="99"/>
    <w:semiHidden/>
    <w:rsid w:val="001259CC"/>
    <w:rPr>
      <w:b/>
      <w:bCs/>
      <w:sz w:val="20"/>
      <w:szCs w:val="20"/>
    </w:rPr>
  </w:style>
  <w:style w:type="character" w:customStyle="1" w:styleId="fr">
    <w:name w:val="fr"/>
    <w:basedOn w:val="Standaardalinea-lettertype"/>
    <w:rsid w:val="001259CC"/>
  </w:style>
  <w:style w:type="paragraph" w:styleId="Geenafstand">
    <w:name w:val="No Spacing"/>
    <w:link w:val="GeenafstandChar"/>
    <w:uiPriority w:val="1"/>
    <w:qFormat/>
    <w:rsid w:val="001259CC"/>
    <w:pPr>
      <w:spacing w:after="0" w:line="240" w:lineRule="auto"/>
    </w:pPr>
    <w:rPr>
      <w:rFonts w:ascii="Calibri" w:eastAsia="Calibri" w:hAnsi="Calibri" w:cs="Times New Roman"/>
    </w:rPr>
  </w:style>
  <w:style w:type="character" w:customStyle="1" w:styleId="GeenafstandChar">
    <w:name w:val="Geen afstand Char"/>
    <w:link w:val="Geenafstand"/>
    <w:uiPriority w:val="1"/>
    <w:rsid w:val="001259CC"/>
    <w:rPr>
      <w:rFonts w:ascii="Calibri" w:eastAsia="Calibri" w:hAnsi="Calibri" w:cs="Times New Roman"/>
    </w:rPr>
  </w:style>
  <w:style w:type="paragraph" w:customStyle="1" w:styleId="Kleurrijkelijst-accent11">
    <w:name w:val="Kleurrijke lijst - accent 11"/>
    <w:basedOn w:val="Standaard"/>
    <w:uiPriority w:val="34"/>
    <w:qFormat/>
    <w:rsid w:val="001259CC"/>
    <w:pPr>
      <w:tabs>
        <w:tab w:val="left" w:pos="6380"/>
      </w:tabs>
      <w:spacing w:after="0" w:line="240" w:lineRule="auto"/>
      <w:ind w:left="720" w:hanging="360"/>
      <w:contextualSpacing/>
    </w:pPr>
    <w:rPr>
      <w:rFonts w:ascii="Helvetica Neue" w:eastAsia="MS Mincho" w:hAnsi="Helvetica Neue" w:cs="Times New Roman"/>
      <w:sz w:val="24"/>
      <w:szCs w:val="24"/>
      <w:lang w:eastAsia="nl-NL"/>
    </w:rPr>
  </w:style>
  <w:style w:type="paragraph" w:styleId="Revisie">
    <w:name w:val="Revision"/>
    <w:hidden/>
    <w:uiPriority w:val="99"/>
    <w:semiHidden/>
    <w:rsid w:val="001259CC"/>
    <w:pPr>
      <w:spacing w:after="0" w:line="240" w:lineRule="auto"/>
    </w:pPr>
  </w:style>
  <w:style w:type="paragraph" w:styleId="Normaalweb">
    <w:name w:val="Normal (Web)"/>
    <w:basedOn w:val="Standaard"/>
    <w:uiPriority w:val="99"/>
    <w:unhideWhenUsed/>
    <w:rsid w:val="001259CC"/>
    <w:pPr>
      <w:spacing w:before="100" w:beforeAutospacing="1" w:after="100" w:afterAutospacing="1" w:line="240" w:lineRule="auto"/>
    </w:pPr>
    <w:rPr>
      <w:rFonts w:ascii="Times New Roman" w:hAnsi="Times New Roman" w:cs="Times New Roman"/>
      <w:sz w:val="24"/>
      <w:szCs w:val="24"/>
      <w:lang w:eastAsia="nl-NL"/>
    </w:rPr>
  </w:style>
  <w:style w:type="paragraph" w:styleId="Documentstructuur">
    <w:name w:val="Document Map"/>
    <w:basedOn w:val="Standaard"/>
    <w:link w:val="DocumentstructuurChar"/>
    <w:uiPriority w:val="99"/>
    <w:semiHidden/>
    <w:unhideWhenUsed/>
    <w:rsid w:val="001259CC"/>
    <w:pPr>
      <w:spacing w:after="0" w:line="240" w:lineRule="auto"/>
    </w:pPr>
    <w:rPr>
      <w:rFonts w:ascii="Times New Roman" w:hAnsi="Times New Roman" w:cs="Times New Roman"/>
      <w:sz w:val="24"/>
      <w:szCs w:val="24"/>
    </w:rPr>
  </w:style>
  <w:style w:type="character" w:customStyle="1" w:styleId="DocumentstructuurChar">
    <w:name w:val="Documentstructuur Char"/>
    <w:basedOn w:val="Standaardalinea-lettertype"/>
    <w:link w:val="Documentstructuur"/>
    <w:uiPriority w:val="99"/>
    <w:semiHidden/>
    <w:rsid w:val="001259CC"/>
    <w:rPr>
      <w:rFonts w:ascii="Times New Roman" w:hAnsi="Times New Roman" w:cs="Times New Roman"/>
      <w:sz w:val="24"/>
      <w:szCs w:val="24"/>
    </w:rPr>
  </w:style>
  <w:style w:type="character" w:customStyle="1" w:styleId="apple-converted-space">
    <w:name w:val="apple-converted-space"/>
    <w:basedOn w:val="Standaardalinea-lettertype"/>
    <w:rsid w:val="001259CC"/>
  </w:style>
  <w:style w:type="paragraph" w:styleId="Inhopg3">
    <w:name w:val="toc 3"/>
    <w:basedOn w:val="Standaard"/>
    <w:next w:val="Standaard"/>
    <w:autoRedefine/>
    <w:uiPriority w:val="39"/>
    <w:unhideWhenUsed/>
    <w:rsid w:val="001259CC"/>
    <w:pPr>
      <w:tabs>
        <w:tab w:val="left" w:pos="1320"/>
        <w:tab w:val="right" w:leader="dot" w:pos="9062"/>
      </w:tabs>
      <w:spacing w:after="0"/>
      <w:ind w:left="440"/>
    </w:pPr>
    <w:rPr>
      <w:iCs/>
      <w:noProof/>
      <w:lang w:eastAsia="nl-NL"/>
    </w:rPr>
  </w:style>
  <w:style w:type="paragraph" w:styleId="Inhopg4">
    <w:name w:val="toc 4"/>
    <w:basedOn w:val="Standaard"/>
    <w:next w:val="Standaard"/>
    <w:autoRedefine/>
    <w:uiPriority w:val="39"/>
    <w:unhideWhenUsed/>
    <w:rsid w:val="001259CC"/>
    <w:pPr>
      <w:spacing w:after="0"/>
      <w:ind w:left="660"/>
    </w:pPr>
    <w:rPr>
      <w:sz w:val="18"/>
      <w:szCs w:val="18"/>
    </w:rPr>
  </w:style>
  <w:style w:type="paragraph" w:styleId="Inhopg5">
    <w:name w:val="toc 5"/>
    <w:basedOn w:val="Standaard"/>
    <w:next w:val="Standaard"/>
    <w:autoRedefine/>
    <w:uiPriority w:val="39"/>
    <w:unhideWhenUsed/>
    <w:rsid w:val="001259CC"/>
    <w:pPr>
      <w:spacing w:after="0"/>
      <w:ind w:left="880"/>
    </w:pPr>
    <w:rPr>
      <w:sz w:val="18"/>
      <w:szCs w:val="18"/>
    </w:rPr>
  </w:style>
  <w:style w:type="paragraph" w:styleId="Inhopg6">
    <w:name w:val="toc 6"/>
    <w:basedOn w:val="Standaard"/>
    <w:next w:val="Standaard"/>
    <w:autoRedefine/>
    <w:uiPriority w:val="39"/>
    <w:unhideWhenUsed/>
    <w:rsid w:val="001259CC"/>
    <w:pPr>
      <w:spacing w:after="0"/>
      <w:ind w:left="1100"/>
    </w:pPr>
    <w:rPr>
      <w:sz w:val="18"/>
      <w:szCs w:val="18"/>
    </w:rPr>
  </w:style>
  <w:style w:type="paragraph" w:styleId="Inhopg7">
    <w:name w:val="toc 7"/>
    <w:basedOn w:val="Standaard"/>
    <w:next w:val="Standaard"/>
    <w:autoRedefine/>
    <w:uiPriority w:val="39"/>
    <w:unhideWhenUsed/>
    <w:rsid w:val="001259CC"/>
    <w:pPr>
      <w:spacing w:after="0"/>
      <w:ind w:left="1320"/>
    </w:pPr>
    <w:rPr>
      <w:sz w:val="18"/>
      <w:szCs w:val="18"/>
    </w:rPr>
  </w:style>
  <w:style w:type="paragraph" w:styleId="Inhopg8">
    <w:name w:val="toc 8"/>
    <w:basedOn w:val="Standaard"/>
    <w:next w:val="Standaard"/>
    <w:autoRedefine/>
    <w:uiPriority w:val="39"/>
    <w:unhideWhenUsed/>
    <w:rsid w:val="001259CC"/>
    <w:pPr>
      <w:spacing w:after="0"/>
      <w:ind w:left="1540"/>
    </w:pPr>
    <w:rPr>
      <w:sz w:val="18"/>
      <w:szCs w:val="18"/>
    </w:rPr>
  </w:style>
  <w:style w:type="paragraph" w:styleId="Inhopg9">
    <w:name w:val="toc 9"/>
    <w:basedOn w:val="Standaard"/>
    <w:next w:val="Standaard"/>
    <w:autoRedefine/>
    <w:uiPriority w:val="39"/>
    <w:unhideWhenUsed/>
    <w:rsid w:val="001259CC"/>
    <w:pPr>
      <w:spacing w:after="0"/>
      <w:ind w:left="1760"/>
    </w:pPr>
    <w:rPr>
      <w:sz w:val="18"/>
      <w:szCs w:val="18"/>
    </w:rPr>
  </w:style>
  <w:style w:type="character" w:customStyle="1" w:styleId="st">
    <w:name w:val="st"/>
    <w:basedOn w:val="Standaardalinea-lettertype"/>
    <w:rsid w:val="001259CC"/>
  </w:style>
  <w:style w:type="character" w:customStyle="1" w:styleId="tgc">
    <w:name w:val="_tgc"/>
    <w:basedOn w:val="Standaardalinea-lettertype"/>
    <w:rsid w:val="001259CC"/>
  </w:style>
  <w:style w:type="character" w:styleId="Nadruk">
    <w:name w:val="Emphasis"/>
    <w:basedOn w:val="Standaardalinea-lettertype"/>
    <w:uiPriority w:val="20"/>
    <w:qFormat/>
    <w:rsid w:val="001259CC"/>
    <w:rPr>
      <w:i/>
      <w:iCs/>
    </w:rPr>
  </w:style>
  <w:style w:type="character" w:customStyle="1" w:styleId="haslang">
    <w:name w:val="haslang"/>
    <w:basedOn w:val="Standaardalinea-lettertype"/>
    <w:rsid w:val="001259CC"/>
  </w:style>
  <w:style w:type="numbering" w:customStyle="1" w:styleId="Geenlijst1">
    <w:name w:val="Geen lijst1"/>
    <w:next w:val="Geenlijst"/>
    <w:uiPriority w:val="99"/>
    <w:semiHidden/>
    <w:unhideWhenUsed/>
    <w:rsid w:val="001259CC"/>
  </w:style>
  <w:style w:type="paragraph" w:styleId="Lijst2">
    <w:name w:val="List 2"/>
    <w:basedOn w:val="Standaard"/>
    <w:uiPriority w:val="99"/>
    <w:rsid w:val="001259CC"/>
    <w:pPr>
      <w:spacing w:after="0" w:line="300" w:lineRule="exact"/>
      <w:ind w:left="566" w:hanging="283"/>
      <w:contextualSpacing/>
    </w:pPr>
    <w:rPr>
      <w:rFonts w:ascii="Arial" w:eastAsia="Times New Roman" w:hAnsi="Arial" w:cs="Times New Roman"/>
      <w:sz w:val="20"/>
    </w:rPr>
  </w:style>
  <w:style w:type="paragraph" w:styleId="Titel">
    <w:name w:val="Title"/>
    <w:basedOn w:val="Standaard"/>
    <w:next w:val="Standaard"/>
    <w:link w:val="TitelChar"/>
    <w:uiPriority w:val="10"/>
    <w:qFormat/>
    <w:rsid w:val="001259CC"/>
    <w:pPr>
      <w:spacing w:after="0" w:line="600" w:lineRule="exact"/>
      <w:contextualSpacing/>
      <w:jc w:val="center"/>
    </w:pPr>
    <w:rPr>
      <w:rFonts w:ascii="Arial" w:eastAsia="Times New Roman" w:hAnsi="Arial" w:cs="Arial"/>
      <w:b/>
      <w:smallCaps/>
      <w:color w:val="17365D"/>
      <w:spacing w:val="10"/>
      <w:kern w:val="28"/>
      <w:sz w:val="36"/>
      <w:szCs w:val="52"/>
    </w:rPr>
  </w:style>
  <w:style w:type="character" w:customStyle="1" w:styleId="TitelChar">
    <w:name w:val="Titel Char"/>
    <w:basedOn w:val="Standaardalinea-lettertype"/>
    <w:link w:val="Titel"/>
    <w:uiPriority w:val="10"/>
    <w:rsid w:val="001259CC"/>
    <w:rPr>
      <w:rFonts w:ascii="Arial" w:eastAsia="Times New Roman" w:hAnsi="Arial" w:cs="Arial"/>
      <w:b/>
      <w:smallCaps/>
      <w:color w:val="17365D"/>
      <w:spacing w:val="10"/>
      <w:kern w:val="28"/>
      <w:sz w:val="36"/>
      <w:szCs w:val="52"/>
    </w:rPr>
  </w:style>
  <w:style w:type="paragraph" w:styleId="Ondertitel">
    <w:name w:val="Subtitle"/>
    <w:basedOn w:val="Standaard"/>
    <w:next w:val="Standaard"/>
    <w:link w:val="OndertitelChar"/>
    <w:uiPriority w:val="11"/>
    <w:qFormat/>
    <w:rsid w:val="001259CC"/>
    <w:pPr>
      <w:numPr>
        <w:ilvl w:val="1"/>
      </w:numPr>
      <w:spacing w:before="240" w:after="0" w:line="440" w:lineRule="exact"/>
      <w:jc w:val="center"/>
    </w:pPr>
    <w:rPr>
      <w:rFonts w:ascii="Arial" w:eastAsia="Times New Roman" w:hAnsi="Arial" w:cs="Arial"/>
      <w:iCs/>
      <w:smallCaps/>
      <w:spacing w:val="14"/>
      <w:sz w:val="28"/>
      <w:szCs w:val="24"/>
    </w:rPr>
  </w:style>
  <w:style w:type="character" w:customStyle="1" w:styleId="OndertitelChar">
    <w:name w:val="Ondertitel Char"/>
    <w:basedOn w:val="Standaardalinea-lettertype"/>
    <w:link w:val="Ondertitel"/>
    <w:uiPriority w:val="11"/>
    <w:rsid w:val="001259CC"/>
    <w:rPr>
      <w:rFonts w:ascii="Arial" w:eastAsia="Times New Roman" w:hAnsi="Arial" w:cs="Arial"/>
      <w:iCs/>
      <w:smallCaps/>
      <w:spacing w:val="14"/>
      <w:sz w:val="28"/>
      <w:szCs w:val="24"/>
    </w:rPr>
  </w:style>
  <w:style w:type="paragraph" w:styleId="Citaat">
    <w:name w:val="Quote"/>
    <w:basedOn w:val="Standaard"/>
    <w:next w:val="Standaard"/>
    <w:link w:val="CitaatChar"/>
    <w:uiPriority w:val="29"/>
    <w:qFormat/>
    <w:rsid w:val="001259CC"/>
    <w:pPr>
      <w:spacing w:before="120" w:after="120" w:line="300" w:lineRule="exact"/>
      <w:ind w:left="567" w:right="567"/>
    </w:pPr>
    <w:rPr>
      <w:rFonts w:ascii="Arial" w:eastAsia="Times New Roman" w:hAnsi="Arial" w:cs="Times New Roman"/>
      <w:i/>
      <w:iCs/>
      <w:color w:val="000000"/>
      <w:sz w:val="20"/>
    </w:rPr>
  </w:style>
  <w:style w:type="character" w:customStyle="1" w:styleId="CitaatChar">
    <w:name w:val="Citaat Char"/>
    <w:basedOn w:val="Standaardalinea-lettertype"/>
    <w:link w:val="Citaat"/>
    <w:uiPriority w:val="29"/>
    <w:rsid w:val="001259CC"/>
    <w:rPr>
      <w:rFonts w:ascii="Arial" w:eastAsia="Times New Roman" w:hAnsi="Arial" w:cs="Times New Roman"/>
      <w:i/>
      <w:iCs/>
      <w:color w:val="000000"/>
      <w:sz w:val="20"/>
    </w:rPr>
  </w:style>
  <w:style w:type="paragraph" w:styleId="Bijschrift">
    <w:name w:val="caption"/>
    <w:basedOn w:val="Standaard"/>
    <w:next w:val="Standaard"/>
    <w:link w:val="BijschriftChar"/>
    <w:uiPriority w:val="35"/>
    <w:qFormat/>
    <w:rsid w:val="001259CC"/>
    <w:pPr>
      <w:spacing w:line="240" w:lineRule="auto"/>
    </w:pPr>
    <w:rPr>
      <w:rFonts w:ascii="Arial" w:eastAsia="Times New Roman" w:hAnsi="Arial" w:cs="Times New Roman"/>
      <w:b/>
      <w:bCs/>
      <w:color w:val="404040"/>
      <w:sz w:val="18"/>
      <w:szCs w:val="18"/>
    </w:rPr>
  </w:style>
  <w:style w:type="character" w:customStyle="1" w:styleId="BijschriftChar">
    <w:name w:val="Bijschrift Char"/>
    <w:link w:val="Bijschrift"/>
    <w:uiPriority w:val="35"/>
    <w:rsid w:val="001259CC"/>
    <w:rPr>
      <w:rFonts w:ascii="Arial" w:eastAsia="Times New Roman" w:hAnsi="Arial" w:cs="Times New Roman"/>
      <w:b/>
      <w:bCs/>
      <w:color w:val="404040"/>
      <w:sz w:val="18"/>
      <w:szCs w:val="18"/>
    </w:rPr>
  </w:style>
  <w:style w:type="paragraph" w:customStyle="1" w:styleId="VanMontfoortRapporten">
    <w:name w:val="Van Montfoort Rapporten"/>
    <w:basedOn w:val="Bijschrift"/>
    <w:link w:val="VanMontfoortRapportenChar"/>
    <w:rsid w:val="001259CC"/>
    <w:rPr>
      <w:noProof/>
    </w:rPr>
  </w:style>
  <w:style w:type="character" w:customStyle="1" w:styleId="VanMontfoortRapportenChar">
    <w:name w:val="Van Montfoort Rapporten Char"/>
    <w:link w:val="VanMontfoortRapporten"/>
    <w:rsid w:val="001259CC"/>
    <w:rPr>
      <w:rFonts w:ascii="Arial" w:eastAsia="Times New Roman" w:hAnsi="Arial" w:cs="Times New Roman"/>
      <w:b/>
      <w:bCs/>
      <w:noProof/>
      <w:color w:val="404040"/>
      <w:sz w:val="18"/>
      <w:szCs w:val="18"/>
    </w:rPr>
  </w:style>
  <w:style w:type="table" w:styleId="Tabelraster">
    <w:name w:val="Table Grid"/>
    <w:basedOn w:val="Standaardtabel"/>
    <w:uiPriority w:val="39"/>
    <w:rsid w:val="001259CC"/>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indnoottekstChar">
    <w:name w:val="Eindnoottekst Char"/>
    <w:link w:val="Eindnoottekst"/>
    <w:uiPriority w:val="99"/>
    <w:semiHidden/>
    <w:rsid w:val="001259CC"/>
    <w:rPr>
      <w:rFonts w:ascii="Arial" w:hAnsi="Arial"/>
      <w:sz w:val="20"/>
      <w:szCs w:val="20"/>
    </w:rPr>
  </w:style>
  <w:style w:type="paragraph" w:styleId="Eindnoottekst">
    <w:name w:val="endnote text"/>
    <w:basedOn w:val="Standaard"/>
    <w:link w:val="EindnoottekstChar"/>
    <w:uiPriority w:val="99"/>
    <w:semiHidden/>
    <w:unhideWhenUsed/>
    <w:rsid w:val="001259CC"/>
    <w:pPr>
      <w:spacing w:after="0" w:line="240" w:lineRule="auto"/>
    </w:pPr>
    <w:rPr>
      <w:rFonts w:ascii="Arial" w:hAnsi="Arial"/>
      <w:sz w:val="20"/>
      <w:szCs w:val="20"/>
    </w:rPr>
  </w:style>
  <w:style w:type="character" w:customStyle="1" w:styleId="EindnoottekstChar1">
    <w:name w:val="Eindnoottekst Char1"/>
    <w:basedOn w:val="Standaardalinea-lettertype"/>
    <w:uiPriority w:val="99"/>
    <w:semiHidden/>
    <w:rsid w:val="001259CC"/>
    <w:rPr>
      <w:sz w:val="20"/>
      <w:szCs w:val="20"/>
    </w:rPr>
  </w:style>
  <w:style w:type="character" w:styleId="Eindnootmarkering">
    <w:name w:val="endnote reference"/>
    <w:uiPriority w:val="99"/>
    <w:semiHidden/>
    <w:unhideWhenUsed/>
    <w:rsid w:val="001259CC"/>
    <w:rPr>
      <w:vertAlign w:val="superscript"/>
    </w:rPr>
  </w:style>
  <w:style w:type="table" w:styleId="Tabelthema">
    <w:name w:val="Table Theme"/>
    <w:basedOn w:val="Standaardtabel"/>
    <w:uiPriority w:val="99"/>
    <w:rsid w:val="001259CC"/>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1259CC"/>
    <w:pPr>
      <w:keepNext/>
      <w:keepLines/>
      <w:widowControl/>
      <w:numPr>
        <w:numId w:val="0"/>
      </w:numPr>
      <w:tabs>
        <w:tab w:val="clear" w:pos="851"/>
      </w:tabs>
      <w:spacing w:before="240" w:after="0" w:line="259" w:lineRule="auto"/>
      <w:outlineLvl w:val="9"/>
    </w:pPr>
    <w:rPr>
      <w:rFonts w:ascii="Arial" w:hAnsi="Arial"/>
      <w:b w:val="0"/>
      <w:bCs w:val="0"/>
      <w:color w:val="365F91"/>
      <w:kern w:val="0"/>
      <w:sz w:val="32"/>
    </w:rPr>
  </w:style>
  <w:style w:type="character" w:customStyle="1" w:styleId="1BasistekstChar">
    <w:name w:val="1 Basistekst Char"/>
    <w:link w:val="1Basistekst"/>
    <w:locked/>
    <w:rsid w:val="001259CC"/>
    <w:rPr>
      <w:rFonts w:ascii="Arial" w:eastAsia="Times New Roman" w:hAnsi="Arial" w:cs="Times New Roman"/>
      <w:sz w:val="20"/>
      <w:szCs w:val="18"/>
      <w:lang w:eastAsia="nl-NL"/>
    </w:rPr>
  </w:style>
  <w:style w:type="paragraph" w:customStyle="1" w:styleId="1Basistekst">
    <w:name w:val="1 Basistekst"/>
    <w:basedOn w:val="Standaard"/>
    <w:link w:val="1BasistekstChar"/>
    <w:qFormat/>
    <w:rsid w:val="001259CC"/>
    <w:pPr>
      <w:spacing w:after="0" w:line="280" w:lineRule="atLeast"/>
    </w:pPr>
    <w:rPr>
      <w:rFonts w:ascii="Arial" w:eastAsia="Times New Roman" w:hAnsi="Arial" w:cs="Times New Roman"/>
      <w:sz w:val="20"/>
      <w:szCs w:val="18"/>
      <w:lang w:eastAsia="nl-NL"/>
    </w:rPr>
  </w:style>
  <w:style w:type="character" w:customStyle="1" w:styleId="Onopgelostemelding1">
    <w:name w:val="Onopgeloste melding1"/>
    <w:uiPriority w:val="99"/>
    <w:semiHidden/>
    <w:unhideWhenUsed/>
    <w:rsid w:val="001259CC"/>
    <w:rPr>
      <w:color w:val="605E5C"/>
      <w:shd w:val="clear" w:color="auto" w:fill="E1DFDD"/>
    </w:rPr>
  </w:style>
  <w:style w:type="character" w:customStyle="1" w:styleId="Onopgelostemelding2">
    <w:name w:val="Onopgeloste melding2"/>
    <w:uiPriority w:val="99"/>
    <w:semiHidden/>
    <w:unhideWhenUsed/>
    <w:rsid w:val="001259CC"/>
    <w:rPr>
      <w:color w:val="605E5C"/>
      <w:shd w:val="clear" w:color="auto" w:fill="E1DFDD"/>
    </w:rPr>
  </w:style>
  <w:style w:type="paragraph" w:customStyle="1" w:styleId="06Bodytekst">
    <w:name w:val="06_Bodytekst"/>
    <w:basedOn w:val="Standaard"/>
    <w:qFormat/>
    <w:rsid w:val="001259CC"/>
    <w:pPr>
      <w:tabs>
        <w:tab w:val="left" w:pos="284"/>
        <w:tab w:val="left" w:pos="567"/>
      </w:tabs>
      <w:spacing w:after="0" w:line="300" w:lineRule="atLeast"/>
    </w:pPr>
    <w:rPr>
      <w:rFonts w:ascii="Times New Roman" w:eastAsia="Times New Roman" w:hAnsi="Times New Roman" w:cs="Times New Roman"/>
      <w:sz w:val="20"/>
    </w:rPr>
  </w:style>
  <w:style w:type="paragraph" w:customStyle="1" w:styleId="01Titel">
    <w:name w:val="01_Titel"/>
    <w:basedOn w:val="Kop1"/>
    <w:next w:val="Standaard"/>
    <w:qFormat/>
    <w:rsid w:val="001259CC"/>
    <w:pPr>
      <w:keepNext/>
      <w:keepLines/>
      <w:widowControl/>
      <w:numPr>
        <w:numId w:val="6"/>
      </w:numPr>
      <w:tabs>
        <w:tab w:val="clear" w:pos="567"/>
        <w:tab w:val="clear" w:pos="851"/>
        <w:tab w:val="num" w:pos="360"/>
      </w:tabs>
      <w:spacing w:before="0" w:after="0" w:line="560" w:lineRule="exact"/>
      <w:ind w:left="0" w:firstLine="0"/>
      <w:contextualSpacing/>
    </w:pPr>
    <w:rPr>
      <w:rFonts w:ascii="Arial" w:hAnsi="Arial"/>
      <w:bCs w:val="0"/>
      <w:caps/>
      <w:color w:val="1F497D"/>
      <w:kern w:val="0"/>
      <w:sz w:val="48"/>
      <w:lang w:eastAsia="en-US"/>
    </w:rPr>
  </w:style>
  <w:style w:type="paragraph" w:customStyle="1" w:styleId="03Paragraafkop">
    <w:name w:val="03_Paragraafkop"/>
    <w:basedOn w:val="Kop2"/>
    <w:next w:val="Standaard"/>
    <w:qFormat/>
    <w:rsid w:val="001259CC"/>
    <w:pPr>
      <w:keepLines/>
      <w:numPr>
        <w:numId w:val="6"/>
      </w:numPr>
      <w:tabs>
        <w:tab w:val="clear" w:pos="567"/>
        <w:tab w:val="clear" w:pos="851"/>
        <w:tab w:val="num" w:pos="360"/>
      </w:tabs>
      <w:spacing w:before="0" w:after="0" w:line="300" w:lineRule="exact"/>
      <w:ind w:left="0" w:firstLine="0"/>
    </w:pPr>
    <w:rPr>
      <w:rFonts w:ascii="Arial" w:hAnsi="Arial"/>
      <w:bCs w:val="0"/>
      <w:color w:val="8064A2"/>
      <w:sz w:val="24"/>
      <w:szCs w:val="26"/>
      <w:lang w:eastAsia="en-US"/>
    </w:rPr>
  </w:style>
  <w:style w:type="paragraph" w:customStyle="1" w:styleId="04Alineakop">
    <w:name w:val="04_Alineakop"/>
    <w:basedOn w:val="Kop3"/>
    <w:next w:val="Standaard"/>
    <w:qFormat/>
    <w:rsid w:val="001259CC"/>
    <w:pPr>
      <w:keepNext/>
      <w:keepLines/>
      <w:widowControl/>
      <w:numPr>
        <w:numId w:val="6"/>
      </w:numPr>
      <w:tabs>
        <w:tab w:val="clear" w:pos="567"/>
        <w:tab w:val="num" w:pos="360"/>
      </w:tabs>
      <w:autoSpaceDE/>
      <w:autoSpaceDN/>
      <w:adjustRightInd/>
      <w:spacing w:after="40" w:line="300" w:lineRule="atLeast"/>
      <w:ind w:left="0" w:firstLine="0"/>
      <w:jc w:val="left"/>
    </w:pPr>
    <w:rPr>
      <w:rFonts w:ascii="Arial" w:eastAsia="Times New Roman" w:hAnsi="Arial" w:cs="Arial"/>
      <w:i w:val="0"/>
      <w:color w:val="EEECE1"/>
      <w:sz w:val="24"/>
      <w:szCs w:val="24"/>
    </w:rPr>
  </w:style>
  <w:style w:type="character" w:styleId="HTMLDefinition">
    <w:name w:val="HTML Definition"/>
    <w:uiPriority w:val="99"/>
    <w:semiHidden/>
    <w:unhideWhenUsed/>
    <w:rsid w:val="001259CC"/>
    <w:rPr>
      <w:i/>
      <w:iCs/>
    </w:rPr>
  </w:style>
  <w:style w:type="character" w:customStyle="1" w:styleId="OnderwerpvanopmerkingChar1">
    <w:name w:val="Onderwerp van opmerking Char1"/>
    <w:uiPriority w:val="99"/>
    <w:semiHidden/>
    <w:rsid w:val="001259CC"/>
    <w:rPr>
      <w:rFonts w:ascii="Arial" w:hAnsi="Arial"/>
      <w:b/>
      <w:bCs/>
      <w:sz w:val="20"/>
      <w:szCs w:val="20"/>
    </w:rPr>
  </w:style>
  <w:style w:type="character" w:customStyle="1" w:styleId="Onopgelostemelding3">
    <w:name w:val="Onopgeloste melding3"/>
    <w:uiPriority w:val="99"/>
    <w:semiHidden/>
    <w:unhideWhenUsed/>
    <w:rsid w:val="001259CC"/>
    <w:rPr>
      <w:color w:val="605E5C"/>
      <w:shd w:val="clear" w:color="auto" w:fill="E1DFDD"/>
    </w:rPr>
  </w:style>
  <w:style w:type="paragraph" w:customStyle="1" w:styleId="broodtekst">
    <w:name w:val="broodtekst"/>
    <w:basedOn w:val="Standaard"/>
    <w:qFormat/>
    <w:rsid w:val="001259CC"/>
    <w:pPr>
      <w:tabs>
        <w:tab w:val="left" w:pos="227"/>
        <w:tab w:val="left" w:pos="454"/>
        <w:tab w:val="left" w:pos="680"/>
      </w:tabs>
      <w:autoSpaceDE w:val="0"/>
      <w:autoSpaceDN w:val="0"/>
      <w:adjustRightInd w:val="0"/>
      <w:spacing w:after="0" w:line="240" w:lineRule="atLeast"/>
    </w:pPr>
    <w:rPr>
      <w:rFonts w:ascii="Verdana" w:eastAsia="Times New Roman" w:hAnsi="Verdana" w:cs="Times New Roman"/>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14181</Words>
  <Characters>77999</Characters>
  <Application>Microsoft Office Word</Application>
  <DocSecurity>0</DocSecurity>
  <Lines>649</Lines>
  <Paragraphs>183</Paragraphs>
  <ScaleCrop>false</ScaleCrop>
  <Company/>
  <LinksUpToDate>false</LinksUpToDate>
  <CharactersWithSpaces>91997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1</cp:revision>
  <dcterms:created xsi:type="dcterms:W3CDTF">2020-09-28T12:29:00Z</dcterms:created>
  <dcterms:modified xsi:type="dcterms:W3CDTF">2020-09-28T12:30:00Z</dcterms:modified>
</cp:coreProperties>
</file>